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CA" w:rsidRPr="006D12A9" w:rsidRDefault="000D262C" w:rsidP="00D30ACA">
      <w:pPr>
        <w:ind w:firstLine="0"/>
        <w:jc w:val="center"/>
        <w:rPr>
          <w:rFonts w:ascii="Times New Roman" w:hAnsi="Times New Roman" w:cs="Times New Roman"/>
          <w:caps/>
          <w:sz w:val="28"/>
          <w:szCs w:val="28"/>
        </w:rPr>
      </w:pPr>
      <w:r w:rsidRPr="00954E54">
        <w:rPr>
          <w:rFonts w:ascii="Times New Roman" w:hAnsi="Times New Roman" w:cs="Times New Roman"/>
          <w:caps/>
          <w:sz w:val="28"/>
          <w:szCs w:val="28"/>
        </w:rPr>
        <w:t>Инвестиционные факторы стимулирования</w:t>
      </w:r>
      <w:r w:rsidR="00FF5F51" w:rsidRPr="00954E54">
        <w:rPr>
          <w:rFonts w:ascii="Times New Roman" w:hAnsi="Times New Roman" w:cs="Times New Roman"/>
          <w:caps/>
          <w:sz w:val="28"/>
          <w:szCs w:val="28"/>
        </w:rPr>
        <w:t xml:space="preserve"> </w:t>
      </w:r>
      <w:r w:rsidR="00D30ACA" w:rsidRPr="00954E54">
        <w:rPr>
          <w:rFonts w:ascii="Times New Roman" w:hAnsi="Times New Roman" w:cs="Times New Roman"/>
          <w:caps/>
          <w:sz w:val="28"/>
          <w:szCs w:val="28"/>
        </w:rPr>
        <w:t>предпринимательской активности</w:t>
      </w:r>
      <w:r w:rsidR="007C55E9" w:rsidRPr="00954E54">
        <w:rPr>
          <w:rFonts w:ascii="Times New Roman" w:hAnsi="Times New Roman" w:cs="Times New Roman"/>
          <w:caps/>
          <w:sz w:val="28"/>
          <w:szCs w:val="28"/>
        </w:rPr>
        <w:t xml:space="preserve"> </w:t>
      </w:r>
      <w:r w:rsidR="00954E54">
        <w:rPr>
          <w:rFonts w:ascii="Times New Roman" w:hAnsi="Times New Roman" w:cs="Times New Roman"/>
          <w:caps/>
          <w:sz w:val="28"/>
          <w:szCs w:val="28"/>
        </w:rPr>
        <w:t xml:space="preserve">В </w:t>
      </w:r>
      <w:r w:rsidR="007C55E9" w:rsidRPr="00954E54">
        <w:rPr>
          <w:rFonts w:ascii="Times New Roman" w:hAnsi="Times New Roman" w:cs="Times New Roman"/>
          <w:caps/>
          <w:sz w:val="28"/>
          <w:szCs w:val="28"/>
        </w:rPr>
        <w:t>регион</w:t>
      </w:r>
      <w:r w:rsidR="00954E54">
        <w:rPr>
          <w:rFonts w:ascii="Times New Roman" w:hAnsi="Times New Roman" w:cs="Times New Roman"/>
          <w:caps/>
          <w:sz w:val="28"/>
          <w:szCs w:val="28"/>
        </w:rPr>
        <w:t>е</w:t>
      </w:r>
      <w:r w:rsidR="00D30ACA" w:rsidRPr="007C55E9">
        <w:rPr>
          <w:rFonts w:ascii="Times New Roman" w:hAnsi="Times New Roman" w:cs="Times New Roman"/>
          <w:caps/>
          <w:sz w:val="28"/>
          <w:szCs w:val="28"/>
        </w:rPr>
        <w:t xml:space="preserve"> </w:t>
      </w:r>
    </w:p>
    <w:p w:rsidR="006D12A9" w:rsidRPr="006D12A9" w:rsidRDefault="006D12A9" w:rsidP="006D12A9">
      <w:pPr>
        <w:jc w:val="right"/>
        <w:rPr>
          <w:rFonts w:ascii="Times New Roman" w:hAnsi="Times New Roman" w:cs="Times New Roman"/>
          <w:sz w:val="28"/>
          <w:szCs w:val="28"/>
          <w:shd w:val="clear" w:color="auto" w:fill="FFFFFF"/>
        </w:rPr>
      </w:pPr>
      <w:r w:rsidRPr="006D12A9">
        <w:rPr>
          <w:rFonts w:ascii="Times New Roman" w:hAnsi="Times New Roman" w:cs="Times New Roman"/>
          <w:sz w:val="28"/>
          <w:szCs w:val="28"/>
          <w:shd w:val="clear" w:color="auto" w:fill="FFFFFF"/>
        </w:rPr>
        <w:t>Андреева Мария Викторовна,</w:t>
      </w:r>
    </w:p>
    <w:p w:rsidR="006D12A9" w:rsidRPr="006D12A9" w:rsidRDefault="006D12A9" w:rsidP="006D12A9">
      <w:pPr>
        <w:jc w:val="right"/>
        <w:rPr>
          <w:rFonts w:ascii="Times New Roman" w:hAnsi="Times New Roman" w:cs="Times New Roman"/>
          <w:sz w:val="28"/>
          <w:szCs w:val="28"/>
          <w:shd w:val="clear" w:color="auto" w:fill="FFFFFF"/>
        </w:rPr>
      </w:pPr>
      <w:r w:rsidRPr="006D12A9">
        <w:rPr>
          <w:rFonts w:ascii="Times New Roman" w:hAnsi="Times New Roman" w:cs="Times New Roman"/>
          <w:sz w:val="28"/>
          <w:szCs w:val="28"/>
          <w:shd w:val="clear" w:color="auto" w:fill="FFFFFF"/>
        </w:rPr>
        <w:t>кандидат экономических наук, доцент,</w:t>
      </w:r>
    </w:p>
    <w:p w:rsidR="006D12A9" w:rsidRPr="006D12A9" w:rsidRDefault="006D12A9" w:rsidP="006D12A9">
      <w:pPr>
        <w:jc w:val="right"/>
        <w:rPr>
          <w:rFonts w:ascii="Times New Roman" w:hAnsi="Times New Roman" w:cs="Times New Roman"/>
          <w:sz w:val="28"/>
          <w:szCs w:val="28"/>
          <w:shd w:val="clear" w:color="auto" w:fill="FFFFFF"/>
        </w:rPr>
      </w:pPr>
      <w:r w:rsidRPr="006D12A9">
        <w:rPr>
          <w:rFonts w:ascii="Times New Roman" w:hAnsi="Times New Roman" w:cs="Times New Roman"/>
          <w:sz w:val="28"/>
          <w:szCs w:val="28"/>
          <w:shd w:val="clear" w:color="auto" w:fill="FFFFFF"/>
        </w:rPr>
        <w:t xml:space="preserve"> Российская академия народного хозяйства и государственной службы при Президенте Российской Федерации, Вологодский филиал, г. Вологда</w:t>
      </w:r>
    </w:p>
    <w:p w:rsidR="004C03F4" w:rsidRPr="004C03F4" w:rsidRDefault="006D12A9" w:rsidP="004C03F4">
      <w:pPr>
        <w:ind w:firstLine="567"/>
        <w:rPr>
          <w:rFonts w:ascii="Times New Roman" w:hAnsi="Times New Roman" w:cs="Times New Roman"/>
          <w:b/>
          <w:caps/>
          <w:sz w:val="24"/>
          <w:szCs w:val="24"/>
        </w:rPr>
      </w:pPr>
      <w:r w:rsidRPr="000C5BF2">
        <w:rPr>
          <w:rFonts w:ascii="Times New Roman" w:hAnsi="Times New Roman" w:cs="Times New Roman"/>
          <w:b/>
          <w:sz w:val="24"/>
          <w:szCs w:val="24"/>
        </w:rPr>
        <w:t>Аннотация</w:t>
      </w:r>
      <w:r w:rsidRPr="000C5BF2">
        <w:rPr>
          <w:rFonts w:ascii="Times New Roman" w:hAnsi="Times New Roman" w:cs="Times New Roman"/>
          <w:b/>
          <w:caps/>
          <w:sz w:val="24"/>
          <w:szCs w:val="24"/>
        </w:rPr>
        <w:t>.</w:t>
      </w:r>
      <w:r w:rsidR="007F55BD" w:rsidRPr="000C5BF2">
        <w:rPr>
          <w:rFonts w:ascii="Times New Roman" w:hAnsi="Times New Roman" w:cs="Times New Roman"/>
          <w:b/>
          <w:caps/>
          <w:sz w:val="24"/>
          <w:szCs w:val="24"/>
        </w:rPr>
        <w:t xml:space="preserve"> </w:t>
      </w:r>
      <w:r w:rsidR="004C03F4" w:rsidRPr="004C03F4">
        <w:rPr>
          <w:rFonts w:ascii="Times New Roman" w:hAnsi="Times New Roman" w:cs="Times New Roman"/>
          <w:sz w:val="24"/>
          <w:szCs w:val="24"/>
        </w:rPr>
        <w:t xml:space="preserve">В </w:t>
      </w:r>
      <w:r w:rsidR="004C03F4">
        <w:rPr>
          <w:rFonts w:ascii="Times New Roman" w:hAnsi="Times New Roman" w:cs="Times New Roman"/>
          <w:sz w:val="24"/>
          <w:szCs w:val="24"/>
        </w:rPr>
        <w:t xml:space="preserve">статье </w:t>
      </w:r>
      <w:r w:rsidR="004C03F4" w:rsidRPr="004C03F4">
        <w:rPr>
          <w:rFonts w:ascii="Times New Roman" w:hAnsi="Times New Roman" w:cs="Times New Roman"/>
          <w:sz w:val="24"/>
          <w:szCs w:val="24"/>
        </w:rPr>
        <w:t xml:space="preserve">обосновывается актуальность практических аспектов изучения основных показателей, отражающих уровень </w:t>
      </w:r>
      <w:r w:rsidR="004C03F4">
        <w:rPr>
          <w:rFonts w:ascii="Times New Roman" w:hAnsi="Times New Roman" w:cs="Times New Roman"/>
          <w:sz w:val="24"/>
          <w:szCs w:val="24"/>
        </w:rPr>
        <w:t>предпринимательской активности региона.</w:t>
      </w:r>
      <w:r w:rsidR="004C03F4" w:rsidRPr="004C03F4">
        <w:rPr>
          <w:rFonts w:ascii="Times New Roman" w:hAnsi="Times New Roman" w:cs="Times New Roman"/>
          <w:color w:val="000000"/>
          <w:sz w:val="24"/>
          <w:szCs w:val="24"/>
        </w:rPr>
        <w:t xml:space="preserve"> Выявля</w:t>
      </w:r>
      <w:r w:rsidR="004C03F4">
        <w:rPr>
          <w:rFonts w:ascii="Times New Roman" w:hAnsi="Times New Roman" w:cs="Times New Roman"/>
          <w:color w:val="000000"/>
          <w:sz w:val="24"/>
          <w:szCs w:val="24"/>
        </w:rPr>
        <w:t>ю</w:t>
      </w:r>
      <w:r w:rsidR="004C03F4" w:rsidRPr="004C03F4">
        <w:rPr>
          <w:rFonts w:ascii="Times New Roman" w:hAnsi="Times New Roman" w:cs="Times New Roman"/>
          <w:color w:val="000000"/>
          <w:sz w:val="24"/>
          <w:szCs w:val="24"/>
        </w:rPr>
        <w:t>тся значительн</w:t>
      </w:r>
      <w:r w:rsidR="004C03F4">
        <w:rPr>
          <w:rFonts w:ascii="Times New Roman" w:hAnsi="Times New Roman" w:cs="Times New Roman"/>
          <w:color w:val="000000"/>
          <w:sz w:val="24"/>
          <w:szCs w:val="24"/>
        </w:rPr>
        <w:t>ые</w:t>
      </w:r>
      <w:r w:rsidR="004C03F4" w:rsidRPr="004C03F4">
        <w:rPr>
          <w:rFonts w:ascii="Times New Roman" w:hAnsi="Times New Roman" w:cs="Times New Roman"/>
          <w:color w:val="000000"/>
          <w:sz w:val="24"/>
          <w:szCs w:val="24"/>
        </w:rPr>
        <w:t xml:space="preserve"> </w:t>
      </w:r>
      <w:r w:rsidR="004C03F4">
        <w:rPr>
          <w:rFonts w:ascii="Times New Roman" w:hAnsi="Times New Roman" w:cs="Times New Roman"/>
          <w:color w:val="000000"/>
          <w:sz w:val="24"/>
          <w:szCs w:val="24"/>
        </w:rPr>
        <w:t>колебания</w:t>
      </w:r>
      <w:r w:rsidR="004C03F4" w:rsidRPr="004C03F4">
        <w:rPr>
          <w:rFonts w:ascii="Times New Roman" w:hAnsi="Times New Roman" w:cs="Times New Roman"/>
          <w:color w:val="000000"/>
          <w:sz w:val="24"/>
          <w:szCs w:val="24"/>
        </w:rPr>
        <w:t xml:space="preserve">, </w:t>
      </w:r>
      <w:r w:rsidR="004C03F4" w:rsidRPr="00085C83">
        <w:rPr>
          <w:rFonts w:ascii="Times New Roman" w:hAnsi="Times New Roman" w:cs="Times New Roman"/>
          <w:color w:val="000000"/>
          <w:sz w:val="24"/>
          <w:szCs w:val="24"/>
        </w:rPr>
        <w:t>вызванные</w:t>
      </w:r>
      <w:r w:rsidR="00085C83" w:rsidRPr="00085C83">
        <w:rPr>
          <w:rFonts w:ascii="Times New Roman" w:hAnsi="Times New Roman" w:cs="Times New Roman"/>
          <w:color w:val="000000"/>
          <w:sz w:val="24"/>
          <w:szCs w:val="24"/>
        </w:rPr>
        <w:t xml:space="preserve"> </w:t>
      </w:r>
      <w:r w:rsidR="00085C83" w:rsidRPr="00085C83">
        <w:rPr>
          <w:rFonts w:ascii="Times New Roman" w:hAnsi="Times New Roman" w:cs="Times New Roman"/>
          <w:color w:val="000000"/>
          <w:sz w:val="24"/>
          <w:szCs w:val="24"/>
          <w:shd w:val="clear" w:color="auto" w:fill="FFFFFF"/>
        </w:rPr>
        <w:t>высокими налогами и усложненностью налоговой системы.</w:t>
      </w:r>
      <w:r w:rsidR="004C03F4" w:rsidRPr="00085C83">
        <w:rPr>
          <w:rFonts w:ascii="Times New Roman" w:hAnsi="Times New Roman" w:cs="Times New Roman"/>
          <w:color w:val="000000"/>
          <w:sz w:val="24"/>
          <w:szCs w:val="24"/>
        </w:rPr>
        <w:t xml:space="preserve"> О</w:t>
      </w:r>
      <w:r w:rsidR="004C03F4" w:rsidRPr="004C03F4">
        <w:rPr>
          <w:rFonts w:ascii="Times New Roman" w:hAnsi="Times New Roman" w:cs="Times New Roman"/>
          <w:color w:val="000000"/>
          <w:sz w:val="24"/>
          <w:szCs w:val="24"/>
        </w:rPr>
        <w:t xml:space="preserve">тмечается, что </w:t>
      </w:r>
      <w:r w:rsidR="004C03F4" w:rsidRPr="004C03F4">
        <w:rPr>
          <w:rFonts w:ascii="Times New Roman" w:hAnsi="Times New Roman" w:cs="Times New Roman"/>
          <w:spacing w:val="2"/>
          <w:sz w:val="24"/>
          <w:szCs w:val="24"/>
          <w:shd w:val="clear" w:color="auto" w:fill="FFFFFF"/>
        </w:rPr>
        <w:t>основным направлением для стимулирования предпринимательской активности должно стать создание благоприятного инвестиционного климата.</w:t>
      </w:r>
    </w:p>
    <w:p w:rsidR="006D12A9" w:rsidRPr="00F55479" w:rsidRDefault="006D12A9" w:rsidP="00E940FA">
      <w:pPr>
        <w:ind w:firstLine="567"/>
        <w:rPr>
          <w:rFonts w:ascii="Times New Roman" w:hAnsi="Times New Roman" w:cs="Times New Roman"/>
          <w:b/>
          <w:caps/>
          <w:sz w:val="24"/>
          <w:szCs w:val="24"/>
        </w:rPr>
      </w:pPr>
      <w:r w:rsidRPr="004C03F4">
        <w:rPr>
          <w:rFonts w:ascii="Times New Roman" w:hAnsi="Times New Roman" w:cs="Times New Roman"/>
          <w:b/>
          <w:sz w:val="24"/>
          <w:szCs w:val="24"/>
        </w:rPr>
        <w:t>Ключевые слова:</w:t>
      </w:r>
      <w:r w:rsidR="004C03F4">
        <w:rPr>
          <w:rFonts w:ascii="Times New Roman" w:hAnsi="Times New Roman" w:cs="Times New Roman"/>
          <w:b/>
          <w:sz w:val="24"/>
          <w:szCs w:val="24"/>
        </w:rPr>
        <w:t xml:space="preserve"> </w:t>
      </w:r>
      <w:r w:rsidR="00E940FA" w:rsidRPr="00E940FA">
        <w:rPr>
          <w:rFonts w:ascii="Times New Roman" w:hAnsi="Times New Roman" w:cs="Times New Roman"/>
          <w:sz w:val="24"/>
          <w:szCs w:val="24"/>
        </w:rPr>
        <w:t>предпринимательская активность, показатели,</w:t>
      </w:r>
      <w:r w:rsidR="00E940FA">
        <w:rPr>
          <w:rFonts w:ascii="Times New Roman" w:hAnsi="Times New Roman" w:cs="Times New Roman"/>
          <w:sz w:val="24"/>
          <w:szCs w:val="24"/>
        </w:rPr>
        <w:t xml:space="preserve"> барьеры «входа», барьеры «выхода», инвестиции</w:t>
      </w:r>
      <w:r w:rsidR="00954E54">
        <w:rPr>
          <w:rFonts w:ascii="Times New Roman" w:hAnsi="Times New Roman" w:cs="Times New Roman"/>
          <w:sz w:val="24"/>
          <w:szCs w:val="24"/>
        </w:rPr>
        <w:t>, инвестиционный климат, инвестиционные факторы</w:t>
      </w:r>
      <w:r w:rsidR="00E940FA">
        <w:rPr>
          <w:rFonts w:ascii="Times New Roman" w:hAnsi="Times New Roman" w:cs="Times New Roman"/>
          <w:sz w:val="24"/>
          <w:szCs w:val="24"/>
        </w:rPr>
        <w:t>.</w:t>
      </w:r>
    </w:p>
    <w:p w:rsidR="00935F98" w:rsidRPr="00935F98" w:rsidRDefault="00935F98" w:rsidP="004C03F4">
      <w:pPr>
        <w:ind w:firstLine="567"/>
        <w:rPr>
          <w:rFonts w:ascii="Times New Roman" w:hAnsi="Times New Roman" w:cs="Times New Roman"/>
          <w:sz w:val="28"/>
          <w:szCs w:val="28"/>
          <w:shd w:val="clear" w:color="auto" w:fill="FFFFFF"/>
        </w:rPr>
      </w:pPr>
      <w:r w:rsidRPr="00935F98">
        <w:rPr>
          <w:rFonts w:ascii="Times New Roman" w:hAnsi="Times New Roman" w:cs="Times New Roman"/>
          <w:sz w:val="28"/>
          <w:szCs w:val="28"/>
          <w:shd w:val="clear" w:color="auto" w:fill="FFFFFF"/>
        </w:rPr>
        <w:t>В стратегии</w:t>
      </w:r>
      <w:r w:rsidR="006B64B4">
        <w:rPr>
          <w:rFonts w:ascii="Times New Roman" w:hAnsi="Times New Roman" w:cs="Times New Roman"/>
          <w:sz w:val="28"/>
          <w:szCs w:val="28"/>
          <w:shd w:val="clear" w:color="auto" w:fill="FFFFFF"/>
        </w:rPr>
        <w:t xml:space="preserve"> предпринимательства и развития конкуренции</w:t>
      </w:r>
      <w:r w:rsidRPr="00935F98">
        <w:rPr>
          <w:rFonts w:ascii="Times New Roman" w:hAnsi="Times New Roman" w:cs="Times New Roman"/>
          <w:sz w:val="28"/>
          <w:szCs w:val="28"/>
          <w:shd w:val="clear" w:color="auto" w:fill="FFFFFF"/>
        </w:rPr>
        <w:t xml:space="preserve">, являющейся частью социально-экономического развития Вологодской области до 2030 года, заявлено, что Вологодская область к 2030 году должна стать </w:t>
      </w:r>
      <w:r w:rsidRPr="00935F98">
        <w:rPr>
          <w:rFonts w:ascii="Times New Roman" w:hAnsi="Times New Roman" w:cs="Times New Roman"/>
          <w:color w:val="2D2D2D"/>
          <w:spacing w:val="2"/>
          <w:sz w:val="28"/>
          <w:szCs w:val="28"/>
          <w:shd w:val="clear" w:color="auto" w:fill="FFFFFF"/>
        </w:rPr>
        <w:t>регионом, в котором созданы благоприятная конкурентная среда, предпринимательский климат и условия для ведения бизнеса, привлекательные для действующих и новых участников рынка. Планируется вхождение региона к 2030 году тридцатку лучших регионов России по числу субъектов малого и среднего предпринимательства в расчете на тысячу человек населения. Кроме этого, планируется, что Вологодская область войдет также в 10 регионов-лидеров России по индексу развития конкурентной среды</w:t>
      </w:r>
      <w:r w:rsidRPr="00935F98">
        <w:rPr>
          <w:rFonts w:ascii="Times New Roman" w:hAnsi="Times New Roman" w:cs="Times New Roman"/>
          <w:sz w:val="28"/>
          <w:szCs w:val="28"/>
          <w:shd w:val="clear" w:color="auto" w:fill="FFFFFF"/>
        </w:rPr>
        <w:t xml:space="preserve"> [1].</w:t>
      </w:r>
    </w:p>
    <w:p w:rsidR="006A2B6C" w:rsidRPr="006A2B6C" w:rsidRDefault="006A2B6C" w:rsidP="006A2B6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рамках данного исследования был изучен</w:t>
      </w:r>
      <w:r w:rsidR="00924494">
        <w:rPr>
          <w:rFonts w:ascii="Times New Roman" w:hAnsi="Times New Roman" w:cs="Times New Roman"/>
          <w:sz w:val="28"/>
          <w:szCs w:val="28"/>
          <w:shd w:val="clear" w:color="auto" w:fill="FFFFFF"/>
        </w:rPr>
        <w:t xml:space="preserve"> уровень предпринимательской активности в Вологодской области. Расчет проводился на основе </w:t>
      </w:r>
      <w:r w:rsidR="00954E54">
        <w:rPr>
          <w:rFonts w:ascii="Times New Roman" w:hAnsi="Times New Roman" w:cs="Times New Roman"/>
          <w:sz w:val="28"/>
          <w:szCs w:val="28"/>
          <w:shd w:val="clear" w:color="auto" w:fill="FFFFFF"/>
        </w:rPr>
        <w:t>семи</w:t>
      </w:r>
      <w:r w:rsidR="00924494">
        <w:rPr>
          <w:rFonts w:ascii="Times New Roman" w:hAnsi="Times New Roman" w:cs="Times New Roman"/>
          <w:sz w:val="28"/>
          <w:szCs w:val="28"/>
          <w:shd w:val="clear" w:color="auto" w:fill="FFFFFF"/>
        </w:rPr>
        <w:t xml:space="preserve"> частных показателей, исчисленных за период 2011-2018 </w:t>
      </w:r>
      <w:r>
        <w:rPr>
          <w:rFonts w:ascii="Times New Roman" w:hAnsi="Times New Roman" w:cs="Times New Roman"/>
          <w:sz w:val="28"/>
          <w:szCs w:val="28"/>
          <w:shd w:val="clear" w:color="auto" w:fill="FFFFFF"/>
        </w:rPr>
        <w:t>гг.</w:t>
      </w:r>
      <w:r w:rsidR="00954E54">
        <w:rPr>
          <w:rFonts w:ascii="Times New Roman" w:hAnsi="Times New Roman" w:cs="Times New Roman"/>
          <w:sz w:val="28"/>
          <w:szCs w:val="28"/>
          <w:shd w:val="clear" w:color="auto" w:fill="FFFFFF"/>
        </w:rPr>
        <w:t xml:space="preserve"> </w:t>
      </w:r>
      <w:r w:rsidR="00924494">
        <w:rPr>
          <w:rFonts w:ascii="Times New Roman" w:hAnsi="Times New Roman" w:cs="Times New Roman"/>
          <w:sz w:val="28"/>
          <w:szCs w:val="28"/>
          <w:shd w:val="clear" w:color="auto" w:fill="FFFFFF"/>
        </w:rPr>
        <w:t xml:space="preserve">Данные показатели определялись в соответствии с методологией международного проекта по исследованию предпринимательства </w:t>
      </w:r>
      <w:r w:rsidR="00924494">
        <w:rPr>
          <w:rFonts w:ascii="Times New Roman" w:hAnsi="Times New Roman" w:cs="Times New Roman"/>
          <w:sz w:val="28"/>
          <w:szCs w:val="28"/>
          <w:shd w:val="clear" w:color="auto" w:fill="FFFFFF"/>
          <w:lang w:val="en-US"/>
        </w:rPr>
        <w:t>GEM</w:t>
      </w:r>
      <w:r w:rsidR="00924494" w:rsidRPr="00924494">
        <w:rPr>
          <w:rFonts w:ascii="Times New Roman" w:hAnsi="Times New Roman" w:cs="Times New Roman"/>
          <w:sz w:val="28"/>
          <w:szCs w:val="28"/>
          <w:shd w:val="clear" w:color="auto" w:fill="FFFFFF"/>
        </w:rPr>
        <w:t xml:space="preserve"> </w:t>
      </w:r>
      <w:r w:rsidR="00924494">
        <w:rPr>
          <w:rFonts w:ascii="Times New Roman" w:hAnsi="Times New Roman" w:cs="Times New Roman"/>
          <w:sz w:val="28"/>
          <w:szCs w:val="28"/>
          <w:shd w:val="clear" w:color="auto" w:fill="FFFFFF"/>
        </w:rPr>
        <w:t xml:space="preserve">(«Глобальный мониторинг предпринимательства»). </w:t>
      </w:r>
      <w:r w:rsidR="00924494" w:rsidRPr="006A2B6C">
        <w:rPr>
          <w:rFonts w:ascii="Times New Roman" w:hAnsi="Times New Roman" w:cs="Times New Roman"/>
          <w:sz w:val="28"/>
          <w:szCs w:val="28"/>
          <w:shd w:val="clear" w:color="auto" w:fill="FFFFFF"/>
        </w:rPr>
        <w:t xml:space="preserve">Этот набор показателей </w:t>
      </w:r>
      <w:r w:rsidRPr="006A2B6C">
        <w:rPr>
          <w:rFonts w:ascii="Times New Roman" w:hAnsi="Times New Roman" w:cs="Times New Roman"/>
          <w:sz w:val="28"/>
          <w:szCs w:val="28"/>
        </w:rPr>
        <w:t>включает</w:t>
      </w:r>
      <w:r>
        <w:rPr>
          <w:rFonts w:ascii="Times New Roman" w:hAnsi="Times New Roman" w:cs="Times New Roman"/>
          <w:sz w:val="28"/>
          <w:szCs w:val="28"/>
        </w:rPr>
        <w:t xml:space="preserve"> </w:t>
      </w:r>
      <w:r w:rsidRPr="006A2B6C">
        <w:rPr>
          <w:rFonts w:ascii="Times New Roman" w:hAnsi="Times New Roman" w:cs="Times New Roman"/>
          <w:sz w:val="28"/>
          <w:szCs w:val="28"/>
        </w:rPr>
        <w:t xml:space="preserve">в себя стоимость инноваций, величину инвестиций, а также уровень </w:t>
      </w:r>
      <w:r w:rsidRPr="006A2B6C">
        <w:rPr>
          <w:rFonts w:ascii="Times New Roman" w:hAnsi="Times New Roman" w:cs="Times New Roman"/>
          <w:sz w:val="28"/>
          <w:szCs w:val="28"/>
        </w:rPr>
        <w:lastRenderedPageBreak/>
        <w:t>денежных доходов населения.</w:t>
      </w:r>
      <w:r w:rsidRPr="006A2B6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Следует отметить, что при исследовании предпринимательской активности не учитывалась организационно-правовая форма бизнеса.</w:t>
      </w:r>
    </w:p>
    <w:p w:rsidR="0063045B" w:rsidRDefault="006A2B6C" w:rsidP="00935F98">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Затем эти показатели были агрегированы в </w:t>
      </w:r>
      <w:r w:rsidRPr="006A2B6C">
        <w:rPr>
          <w:rFonts w:ascii="Times New Roman" w:hAnsi="Times New Roman" w:cs="Times New Roman"/>
          <w:sz w:val="28"/>
          <w:szCs w:val="28"/>
          <w:shd w:val="clear" w:color="auto" w:fill="FFFFFF"/>
        </w:rPr>
        <w:t xml:space="preserve">сводный </w:t>
      </w:r>
      <w:r w:rsidRPr="006A2B6C">
        <w:rPr>
          <w:rFonts w:ascii="Times New Roman" w:hAnsi="Times New Roman" w:cs="Times New Roman"/>
          <w:sz w:val="28"/>
          <w:szCs w:val="28"/>
        </w:rPr>
        <w:t>показатель уровня предпринимательской активности</w:t>
      </w:r>
      <w:r w:rsidR="009556B4">
        <w:rPr>
          <w:rFonts w:ascii="Times New Roman" w:hAnsi="Times New Roman" w:cs="Times New Roman"/>
          <w:sz w:val="28"/>
          <w:szCs w:val="28"/>
        </w:rPr>
        <w:t xml:space="preserve"> (рис.1)</w:t>
      </w:r>
      <w:r>
        <w:rPr>
          <w:rFonts w:ascii="Times New Roman" w:hAnsi="Times New Roman" w:cs="Times New Roman"/>
          <w:sz w:val="28"/>
          <w:szCs w:val="28"/>
        </w:rPr>
        <w:t xml:space="preserve">, который </w:t>
      </w:r>
      <w:r w:rsidR="00924494" w:rsidRPr="006A2B6C">
        <w:rPr>
          <w:rFonts w:ascii="Times New Roman" w:hAnsi="Times New Roman" w:cs="Times New Roman"/>
          <w:sz w:val="28"/>
          <w:szCs w:val="28"/>
          <w:shd w:val="clear" w:color="auto" w:fill="FFFFFF"/>
        </w:rPr>
        <w:t xml:space="preserve">позволяет </w:t>
      </w:r>
      <w:r>
        <w:rPr>
          <w:rFonts w:ascii="Times New Roman" w:hAnsi="Times New Roman" w:cs="Times New Roman"/>
          <w:sz w:val="28"/>
          <w:szCs w:val="28"/>
          <w:shd w:val="clear" w:color="auto" w:fill="FFFFFF"/>
        </w:rPr>
        <w:t xml:space="preserve">оценить </w:t>
      </w:r>
      <w:r w:rsidR="00924494" w:rsidRPr="006A2B6C">
        <w:rPr>
          <w:rFonts w:ascii="Times New Roman" w:hAnsi="Times New Roman" w:cs="Times New Roman"/>
          <w:sz w:val="28"/>
          <w:szCs w:val="28"/>
          <w:shd w:val="clear" w:color="auto" w:fill="FFFFFF"/>
        </w:rPr>
        <w:t>основные компоненты предпринимательской</w:t>
      </w:r>
      <w:r w:rsidR="00924494">
        <w:rPr>
          <w:rFonts w:ascii="Times New Roman" w:hAnsi="Times New Roman" w:cs="Times New Roman"/>
          <w:sz w:val="28"/>
          <w:szCs w:val="28"/>
          <w:shd w:val="clear" w:color="auto" w:fill="FFFFFF"/>
        </w:rPr>
        <w:t xml:space="preserve"> активности: склонность к предпринимательской деятельности</w:t>
      </w:r>
      <w:r>
        <w:rPr>
          <w:rFonts w:ascii="Times New Roman" w:hAnsi="Times New Roman" w:cs="Times New Roman"/>
          <w:sz w:val="28"/>
          <w:szCs w:val="28"/>
          <w:shd w:val="clear" w:color="auto" w:fill="FFFFFF"/>
        </w:rPr>
        <w:t xml:space="preserve"> и</w:t>
      </w:r>
      <w:r w:rsidR="00924494">
        <w:rPr>
          <w:rFonts w:ascii="Times New Roman" w:hAnsi="Times New Roman" w:cs="Times New Roman"/>
          <w:sz w:val="28"/>
          <w:szCs w:val="28"/>
          <w:shd w:val="clear" w:color="auto" w:fill="FFFFFF"/>
        </w:rPr>
        <w:t xml:space="preserve"> возможность занятия предпринимательской деятельностью в Вологодской области. </w:t>
      </w:r>
    </w:p>
    <w:p w:rsidR="009556B4" w:rsidRDefault="009556B4" w:rsidP="00D034F5">
      <w:pPr>
        <w:ind w:firstLine="0"/>
        <w:jc w:val="center"/>
        <w:rPr>
          <w:rFonts w:ascii="Times New Roman" w:hAnsi="Times New Roman" w:cs="Times New Roman"/>
          <w:sz w:val="28"/>
          <w:szCs w:val="28"/>
          <w:shd w:val="clear" w:color="auto" w:fill="FFFFFF"/>
        </w:rPr>
      </w:pPr>
      <w:r>
        <w:rPr>
          <w:noProof/>
        </w:rPr>
        <w:drawing>
          <wp:inline distT="0" distB="0" distL="0" distR="0" wp14:anchorId="17BD9634" wp14:editId="0104BD65">
            <wp:extent cx="45720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556B4" w:rsidRPr="00EC4A79" w:rsidRDefault="00D41B93" w:rsidP="00D41B93">
      <w:pPr>
        <w:spacing w:line="240" w:lineRule="auto"/>
        <w:jc w:val="center"/>
        <w:rPr>
          <w:rFonts w:ascii="Times New Roman" w:hAnsi="Times New Roman" w:cs="Times New Roman"/>
          <w:sz w:val="24"/>
          <w:szCs w:val="24"/>
          <w:shd w:val="clear" w:color="auto" w:fill="FFFFFF"/>
        </w:rPr>
      </w:pPr>
      <w:r w:rsidRPr="00EC4A79">
        <w:rPr>
          <w:rFonts w:ascii="Times New Roman" w:hAnsi="Times New Roman" w:cs="Times New Roman"/>
          <w:sz w:val="24"/>
          <w:szCs w:val="24"/>
          <w:shd w:val="clear" w:color="auto" w:fill="FFFFFF"/>
        </w:rPr>
        <w:t>Рис.1 – Сводный показатель предпринимательской активности в Вологодской области за 2011-2018 гг.</w:t>
      </w:r>
    </w:p>
    <w:p w:rsidR="00D41B93" w:rsidRPr="00D41B93" w:rsidRDefault="00D41B93" w:rsidP="002777BC">
      <w:pPr>
        <w:overflowPunct w:val="0"/>
        <w:ind w:firstLine="566"/>
        <w:rPr>
          <w:rFonts w:ascii="Times New Roman" w:hAnsi="Times New Roman" w:cs="Times New Roman"/>
          <w:sz w:val="16"/>
          <w:szCs w:val="16"/>
        </w:rPr>
      </w:pPr>
    </w:p>
    <w:p w:rsidR="002777BC" w:rsidRPr="00E940FA" w:rsidRDefault="002777BC" w:rsidP="00E940FA">
      <w:pPr>
        <w:overflowPunct w:val="0"/>
        <w:ind w:firstLine="566"/>
        <w:rPr>
          <w:rFonts w:ascii="Times New Roman" w:hAnsi="Times New Roman" w:cs="Times New Roman"/>
          <w:sz w:val="28"/>
          <w:szCs w:val="28"/>
        </w:rPr>
      </w:pPr>
      <w:r>
        <w:rPr>
          <w:rFonts w:ascii="Times New Roman" w:hAnsi="Times New Roman" w:cs="Times New Roman"/>
          <w:sz w:val="28"/>
          <w:szCs w:val="28"/>
        </w:rPr>
        <w:t>Наибольшее значение предпринимательской активности</w:t>
      </w:r>
      <w:r w:rsidR="00DB5A89">
        <w:rPr>
          <w:rFonts w:ascii="Times New Roman" w:hAnsi="Times New Roman" w:cs="Times New Roman"/>
          <w:sz w:val="28"/>
          <w:szCs w:val="28"/>
        </w:rPr>
        <w:t xml:space="preserve"> на территории Вологодской области отмечается в </w:t>
      </w:r>
      <w:r>
        <w:rPr>
          <w:rFonts w:ascii="Times New Roman" w:hAnsi="Times New Roman" w:cs="Times New Roman"/>
          <w:sz w:val="28"/>
          <w:szCs w:val="28"/>
        </w:rPr>
        <w:t xml:space="preserve">2014 году. Основными факторами стали наибольшее количество </w:t>
      </w:r>
      <w:r w:rsidRPr="00954E54">
        <w:rPr>
          <w:rFonts w:ascii="Times New Roman" w:hAnsi="Times New Roman" w:cs="Times New Roman"/>
          <w:sz w:val="28"/>
          <w:szCs w:val="28"/>
        </w:rPr>
        <w:t xml:space="preserve">уже действующих бизнесов по сравнению с остальными периодами и объемы производства товаров и услуг в расчете на одну предпринимательскую структуру региона. В 2014 году также отмечается приток инвестиций в развитие предпринимательства. </w:t>
      </w:r>
      <w:r w:rsidR="00532E60" w:rsidRPr="00954E54">
        <w:rPr>
          <w:rFonts w:ascii="Times New Roman" w:hAnsi="Times New Roman" w:cs="Times New Roman"/>
          <w:sz w:val="28"/>
          <w:szCs w:val="28"/>
        </w:rPr>
        <w:t xml:space="preserve">Соответственно, создаются предпосылки для увеличения числа рабочих мест. </w:t>
      </w:r>
      <w:r w:rsidRPr="00954E54">
        <w:rPr>
          <w:rFonts w:ascii="Times New Roman" w:hAnsi="Times New Roman" w:cs="Times New Roman"/>
          <w:sz w:val="28"/>
          <w:szCs w:val="28"/>
        </w:rPr>
        <w:t>Следует отметить, что уровень предпринимательской активности не демонстрирует никакой связи с макроэкономическими показателями (уровень валого регионального продукта и средний доход населения в регионе).  Значит, уровень предпринимательской активности в подавляющем</w:t>
      </w:r>
      <w:r>
        <w:rPr>
          <w:rFonts w:ascii="Times New Roman" w:hAnsi="Times New Roman" w:cs="Times New Roman"/>
          <w:sz w:val="28"/>
          <w:szCs w:val="28"/>
        </w:rPr>
        <w:t xml:space="preserve"> случае в Вологодской области настолько невысок, что </w:t>
      </w:r>
      <w:r w:rsidRPr="009556B4">
        <w:rPr>
          <w:rFonts w:ascii="Times New Roman" w:hAnsi="Times New Roman" w:cs="Times New Roman"/>
          <w:sz w:val="28"/>
          <w:szCs w:val="28"/>
        </w:rPr>
        <w:t xml:space="preserve">его воздействие на данные макроэкономические показатели незначительно. </w:t>
      </w:r>
      <w:r w:rsidR="00085C83">
        <w:rPr>
          <w:rFonts w:ascii="Times New Roman" w:hAnsi="Times New Roman" w:cs="Times New Roman"/>
          <w:sz w:val="28"/>
          <w:szCs w:val="28"/>
        </w:rPr>
        <w:t xml:space="preserve">Что касается 2015 г., значение сводного показателя предпринимательской активности значительно сокращается. Это </w:t>
      </w:r>
      <w:r w:rsidR="00085C83" w:rsidRPr="00085C83">
        <w:rPr>
          <w:rFonts w:ascii="Times New Roman" w:hAnsi="Times New Roman" w:cs="Times New Roman"/>
          <w:sz w:val="28"/>
          <w:szCs w:val="28"/>
        </w:rPr>
        <w:t xml:space="preserve">было </w:t>
      </w:r>
      <w:r w:rsidR="00E940FA" w:rsidRPr="00085C83">
        <w:rPr>
          <w:rFonts w:ascii="Times New Roman" w:hAnsi="Times New Roman" w:cs="Times New Roman"/>
          <w:sz w:val="28"/>
          <w:szCs w:val="28"/>
        </w:rPr>
        <w:t>вызвано</w:t>
      </w:r>
      <w:r w:rsidR="00E940FA" w:rsidRPr="00085C83">
        <w:rPr>
          <w:rFonts w:ascii="Times New Roman" w:hAnsi="Times New Roman" w:cs="Times New Roman"/>
          <w:color w:val="000000"/>
          <w:sz w:val="28"/>
          <w:szCs w:val="28"/>
        </w:rPr>
        <w:t xml:space="preserve"> </w:t>
      </w:r>
      <w:r w:rsidR="00085C83" w:rsidRPr="00085C83">
        <w:rPr>
          <w:rFonts w:ascii="Times New Roman" w:hAnsi="Times New Roman" w:cs="Times New Roman"/>
          <w:color w:val="000000"/>
          <w:sz w:val="28"/>
          <w:szCs w:val="28"/>
        </w:rPr>
        <w:t xml:space="preserve">изменением методики расчета </w:t>
      </w:r>
      <w:r w:rsidR="00085C83" w:rsidRPr="00085C83">
        <w:rPr>
          <w:rFonts w:ascii="Times New Roman" w:hAnsi="Times New Roman" w:cs="Times New Roman"/>
          <w:color w:val="000000"/>
          <w:sz w:val="28"/>
          <w:szCs w:val="28"/>
          <w:shd w:val="clear" w:color="auto" w:fill="FFFFFF"/>
        </w:rPr>
        <w:t>налогов</w:t>
      </w:r>
      <w:r w:rsidR="00085C83" w:rsidRPr="00085C83">
        <w:rPr>
          <w:rFonts w:ascii="Times New Roman" w:hAnsi="Times New Roman" w:cs="Times New Roman"/>
          <w:color w:val="000000"/>
          <w:sz w:val="28"/>
          <w:szCs w:val="28"/>
        </w:rPr>
        <w:t xml:space="preserve"> </w:t>
      </w:r>
      <w:r w:rsidR="00085C83">
        <w:rPr>
          <w:rFonts w:ascii="Times New Roman" w:hAnsi="Times New Roman" w:cs="Times New Roman"/>
          <w:color w:val="000000"/>
          <w:sz w:val="28"/>
          <w:szCs w:val="28"/>
        </w:rPr>
        <w:t xml:space="preserve">и </w:t>
      </w:r>
      <w:r w:rsidR="00085C83" w:rsidRPr="00085C83">
        <w:rPr>
          <w:rFonts w:ascii="Times New Roman" w:hAnsi="Times New Roman" w:cs="Times New Roman"/>
          <w:color w:val="000000"/>
          <w:sz w:val="28"/>
          <w:szCs w:val="28"/>
        </w:rPr>
        <w:t>увеличением сумм обязательных платежей в социальные фонды</w:t>
      </w:r>
      <w:r w:rsidR="00085C83">
        <w:rPr>
          <w:rFonts w:ascii="Times New Roman" w:hAnsi="Times New Roman" w:cs="Times New Roman"/>
          <w:color w:val="000000"/>
          <w:sz w:val="28"/>
          <w:szCs w:val="28"/>
        </w:rPr>
        <w:t xml:space="preserve"> </w:t>
      </w:r>
      <w:r w:rsidR="00085C83" w:rsidRPr="00085C83">
        <w:rPr>
          <w:rFonts w:ascii="Times New Roman" w:hAnsi="Times New Roman" w:cs="Times New Roman"/>
          <w:color w:val="000000"/>
          <w:sz w:val="28"/>
          <w:szCs w:val="28"/>
        </w:rPr>
        <w:t>более</w:t>
      </w:r>
      <w:r w:rsidR="00085C83">
        <w:rPr>
          <w:rFonts w:ascii="Times New Roman" w:hAnsi="Times New Roman" w:cs="Times New Roman"/>
          <w:color w:val="000000"/>
          <w:sz w:val="28"/>
          <w:szCs w:val="28"/>
        </w:rPr>
        <w:t xml:space="preserve"> чем на 30%. Кроме этого, начиная с 2013 г., </w:t>
      </w:r>
      <w:r w:rsidR="00E940FA">
        <w:rPr>
          <w:rFonts w:ascii="Times New Roman" w:hAnsi="Times New Roman" w:cs="Times New Roman"/>
          <w:color w:val="000000"/>
          <w:sz w:val="28"/>
          <w:szCs w:val="28"/>
        </w:rPr>
        <w:t xml:space="preserve">предприниматели </w:t>
      </w:r>
      <w:r w:rsidR="00E940FA" w:rsidRPr="00E940FA">
        <w:rPr>
          <w:rFonts w:ascii="Times New Roman" w:hAnsi="Times New Roman" w:cs="Times New Roman"/>
          <w:color w:val="000000"/>
          <w:sz w:val="28"/>
          <w:szCs w:val="28"/>
        </w:rPr>
        <w:t xml:space="preserve">стали </w:t>
      </w:r>
      <w:r w:rsidR="00E940FA">
        <w:rPr>
          <w:rFonts w:ascii="Times New Roman" w:hAnsi="Times New Roman" w:cs="Times New Roman"/>
          <w:color w:val="000000"/>
          <w:sz w:val="28"/>
          <w:szCs w:val="28"/>
        </w:rPr>
        <w:t>«</w:t>
      </w:r>
      <w:r w:rsidR="00E940FA" w:rsidRPr="00E940FA">
        <w:rPr>
          <w:rFonts w:ascii="Times New Roman" w:hAnsi="Times New Roman" w:cs="Times New Roman"/>
          <w:color w:val="000000"/>
          <w:sz w:val="28"/>
          <w:szCs w:val="28"/>
          <w:shd w:val="clear" w:color="auto" w:fill="FFFFFF"/>
        </w:rPr>
        <w:t>уходить</w:t>
      </w:r>
      <w:r w:rsidR="00E940FA">
        <w:rPr>
          <w:rFonts w:ascii="Times New Roman" w:hAnsi="Times New Roman" w:cs="Times New Roman"/>
          <w:color w:val="000000"/>
          <w:sz w:val="28"/>
          <w:szCs w:val="28"/>
          <w:shd w:val="clear" w:color="auto" w:fill="FFFFFF"/>
        </w:rPr>
        <w:t>»</w:t>
      </w:r>
      <w:r w:rsidR="00E940FA" w:rsidRPr="00E940FA">
        <w:rPr>
          <w:rFonts w:ascii="Times New Roman" w:hAnsi="Times New Roman" w:cs="Times New Roman"/>
          <w:color w:val="000000"/>
          <w:sz w:val="28"/>
          <w:szCs w:val="28"/>
          <w:shd w:val="clear" w:color="auto" w:fill="FFFFFF"/>
        </w:rPr>
        <w:t xml:space="preserve"> от налогообложения в «теневую» и «полутеневую» экономику, «минимизировать» свои доходы</w:t>
      </w:r>
      <w:r w:rsidR="00E940FA">
        <w:rPr>
          <w:rFonts w:ascii="Times New Roman" w:hAnsi="Times New Roman" w:cs="Times New Roman"/>
          <w:color w:val="000000"/>
          <w:sz w:val="28"/>
          <w:szCs w:val="28"/>
          <w:shd w:val="clear" w:color="auto" w:fill="FFFFFF"/>
        </w:rPr>
        <w:t xml:space="preserve">, т.к. рост </w:t>
      </w:r>
      <w:r w:rsidR="00E940FA" w:rsidRPr="00085C83">
        <w:rPr>
          <w:rFonts w:ascii="Times New Roman" w:hAnsi="Times New Roman" w:cs="Times New Roman"/>
          <w:color w:val="000000"/>
          <w:sz w:val="28"/>
          <w:szCs w:val="28"/>
        </w:rPr>
        <w:t>сумм обязательных платежей в социальные фонды</w:t>
      </w:r>
      <w:r w:rsidR="00E940FA">
        <w:rPr>
          <w:rFonts w:ascii="Times New Roman" w:hAnsi="Times New Roman" w:cs="Times New Roman"/>
          <w:color w:val="000000"/>
          <w:sz w:val="28"/>
          <w:szCs w:val="28"/>
        </w:rPr>
        <w:t xml:space="preserve"> составил более, чем в 2 раза. Результатом этого стала ликвидация и закрытие 24377 предпринимательских структур. </w:t>
      </w:r>
    </w:p>
    <w:p w:rsidR="001C214E" w:rsidRPr="00796415" w:rsidRDefault="001C214E" w:rsidP="001C214E">
      <w:pPr>
        <w:pStyle w:val="a3"/>
        <w:ind w:left="0" w:firstLine="567"/>
        <w:rPr>
          <w:rFonts w:ascii="Times New Roman" w:hAnsi="Times New Roman" w:cs="Times New Roman"/>
          <w:sz w:val="28"/>
          <w:szCs w:val="28"/>
        </w:rPr>
      </w:pPr>
      <w:r>
        <w:rPr>
          <w:rFonts w:ascii="Times New Roman" w:hAnsi="Times New Roman" w:cs="Times New Roman"/>
          <w:sz w:val="28"/>
          <w:szCs w:val="28"/>
        </w:rPr>
        <w:t>Возможность занятия п</w:t>
      </w:r>
      <w:r w:rsidR="00E75184">
        <w:rPr>
          <w:rFonts w:ascii="Times New Roman" w:hAnsi="Times New Roman" w:cs="Times New Roman"/>
          <w:sz w:val="28"/>
          <w:szCs w:val="28"/>
        </w:rPr>
        <w:t>редпринимательск</w:t>
      </w:r>
      <w:r>
        <w:rPr>
          <w:rFonts w:ascii="Times New Roman" w:hAnsi="Times New Roman" w:cs="Times New Roman"/>
          <w:sz w:val="28"/>
          <w:szCs w:val="28"/>
        </w:rPr>
        <w:t xml:space="preserve">ой </w:t>
      </w:r>
      <w:r w:rsidR="00E75184">
        <w:rPr>
          <w:rFonts w:ascii="Times New Roman" w:hAnsi="Times New Roman" w:cs="Times New Roman"/>
          <w:sz w:val="28"/>
          <w:szCs w:val="28"/>
        </w:rPr>
        <w:t>активность</w:t>
      </w:r>
      <w:r>
        <w:rPr>
          <w:rFonts w:ascii="Times New Roman" w:hAnsi="Times New Roman" w:cs="Times New Roman"/>
          <w:sz w:val="28"/>
          <w:szCs w:val="28"/>
        </w:rPr>
        <w:t xml:space="preserve">ю определяется, в том числе, качественной физической и экономической инфраструктурой для ведения бизнеса. Это характерно для мегаполисов. С другой стороны, в крупных городах высока конкуренция, что влияет на экономические барьеры для входа на рынок. Термин «барьер входа» был впервые введен Джо Бэйном в </w:t>
      </w:r>
      <w:smartTag w:uri="urn:schemas-microsoft-com:office:smarttags" w:element="metricconverter">
        <w:smartTagPr>
          <w:attr w:name="ProductID" w:val="1956 г"/>
        </w:smartTagPr>
        <w:r>
          <w:rPr>
            <w:rFonts w:ascii="Times New Roman" w:hAnsi="Times New Roman" w:cs="Times New Roman"/>
            <w:sz w:val="28"/>
            <w:szCs w:val="28"/>
          </w:rPr>
          <w:t>1956 г</w:t>
        </w:r>
      </w:smartTag>
      <w:r>
        <w:rPr>
          <w:rFonts w:ascii="Times New Roman" w:hAnsi="Times New Roman" w:cs="Times New Roman"/>
          <w:sz w:val="28"/>
          <w:szCs w:val="28"/>
        </w:rPr>
        <w:t xml:space="preserve">. В настоящее время под барьерами «входа - выхода» понимают совокупность факторов, </w:t>
      </w:r>
      <w:r w:rsidRPr="00796415">
        <w:rPr>
          <w:rFonts w:ascii="Times New Roman" w:hAnsi="Times New Roman" w:cs="Times New Roman"/>
          <w:sz w:val="28"/>
          <w:szCs w:val="28"/>
        </w:rPr>
        <w:t>которые либо препятствуют фирме организовать прибыльное производство на рынке, либо препятствуют выйти с рынка без существенных потерь.</w:t>
      </w:r>
    </w:p>
    <w:p w:rsidR="00796415" w:rsidRDefault="00796415" w:rsidP="001C214E">
      <w:pPr>
        <w:pStyle w:val="a3"/>
        <w:ind w:left="0" w:firstLine="567"/>
        <w:rPr>
          <w:rFonts w:ascii="Times New Roman" w:hAnsi="Times New Roman" w:cs="Times New Roman"/>
          <w:sz w:val="28"/>
          <w:szCs w:val="28"/>
        </w:rPr>
      </w:pPr>
      <w:r w:rsidRPr="00796415">
        <w:rPr>
          <w:rFonts w:ascii="Times New Roman" w:hAnsi="Times New Roman" w:cs="Times New Roman"/>
          <w:sz w:val="28"/>
          <w:szCs w:val="28"/>
        </w:rPr>
        <w:t xml:space="preserve">На основе общего количества предпринимательских структур в Вологодской </w:t>
      </w:r>
      <w:r w:rsidR="00D034F5" w:rsidRPr="00796415">
        <w:rPr>
          <w:rFonts w:ascii="Times New Roman" w:hAnsi="Times New Roman" w:cs="Times New Roman"/>
          <w:sz w:val="28"/>
          <w:szCs w:val="28"/>
        </w:rPr>
        <w:t>области</w:t>
      </w:r>
      <w:r w:rsidR="00D034F5">
        <w:rPr>
          <w:rFonts w:ascii="Times New Roman" w:hAnsi="Times New Roman" w:cs="Times New Roman"/>
          <w:sz w:val="28"/>
          <w:szCs w:val="28"/>
        </w:rPr>
        <w:t xml:space="preserve"> рассчитаны</w:t>
      </w:r>
      <w:r>
        <w:rPr>
          <w:rFonts w:ascii="Times New Roman" w:hAnsi="Times New Roman" w:cs="Times New Roman"/>
          <w:sz w:val="28"/>
          <w:szCs w:val="28"/>
        </w:rPr>
        <w:t xml:space="preserve"> барьеры «входа – выхода» (рис. 2).</w:t>
      </w:r>
      <w:r w:rsidR="00532E60">
        <w:rPr>
          <w:rFonts w:ascii="Times New Roman" w:hAnsi="Times New Roman" w:cs="Times New Roman"/>
          <w:sz w:val="28"/>
          <w:szCs w:val="28"/>
        </w:rPr>
        <w:t xml:space="preserve"> Высота входного (выходного) барьера определяется на основе соотношения числа предприятий, вошедших (покинувших) рынок к числу действующих предприятий на конец анализируемого года.</w:t>
      </w:r>
    </w:p>
    <w:p w:rsidR="00954E54" w:rsidRDefault="00954E54" w:rsidP="00954E54">
      <w:pPr>
        <w:pStyle w:val="a3"/>
        <w:ind w:left="0" w:firstLine="567"/>
        <w:rPr>
          <w:rFonts w:ascii="Times New Roman" w:hAnsi="Times New Roman" w:cs="Times New Roman"/>
          <w:sz w:val="28"/>
          <w:szCs w:val="28"/>
        </w:rPr>
      </w:pPr>
      <w:r w:rsidRPr="00E940FA">
        <w:rPr>
          <w:rFonts w:ascii="Times New Roman" w:hAnsi="Times New Roman" w:cs="Times New Roman"/>
          <w:sz w:val="28"/>
          <w:szCs w:val="28"/>
          <w:shd w:val="clear" w:color="auto" w:fill="FFFFFF"/>
        </w:rPr>
        <w:t>Согласно данным Росстата по Вологодской области [2], с 2011 г. по 2014 г. наблюдался прирост предпринимательских структур в размере около 3% ежегодно, что соответствовало целевым показателям [3].</w:t>
      </w:r>
    </w:p>
    <w:p w:rsidR="00796415" w:rsidRPr="00796415" w:rsidRDefault="00D034F5" w:rsidP="00D034F5">
      <w:pPr>
        <w:pStyle w:val="a3"/>
        <w:ind w:left="0" w:firstLine="567"/>
        <w:jc w:val="center"/>
        <w:rPr>
          <w:rFonts w:ascii="Times New Roman" w:hAnsi="Times New Roman" w:cs="Times New Roman"/>
          <w:sz w:val="28"/>
          <w:szCs w:val="28"/>
        </w:rPr>
      </w:pPr>
      <w:r>
        <w:rPr>
          <w:noProof/>
        </w:rPr>
        <w:drawing>
          <wp:inline distT="0" distB="0" distL="0" distR="0" wp14:anchorId="5497C19C" wp14:editId="4B44115D">
            <wp:extent cx="4572000" cy="27432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83A8D" w:rsidRDefault="00D034F5" w:rsidP="00083A8D">
      <w:pPr>
        <w:pStyle w:val="a3"/>
        <w:spacing w:line="240" w:lineRule="auto"/>
        <w:ind w:left="0" w:firstLine="0"/>
        <w:jc w:val="center"/>
        <w:rPr>
          <w:rFonts w:ascii="Times New Roman" w:hAnsi="Times New Roman" w:cs="Times New Roman"/>
          <w:sz w:val="24"/>
          <w:szCs w:val="24"/>
        </w:rPr>
      </w:pPr>
      <w:r w:rsidRPr="00D034F5">
        <w:rPr>
          <w:rFonts w:ascii="Times New Roman" w:hAnsi="Times New Roman" w:cs="Times New Roman"/>
          <w:sz w:val="24"/>
          <w:szCs w:val="24"/>
        </w:rPr>
        <w:t>Рис.2 – Значение барьеров «входа-выхода»</w:t>
      </w:r>
      <w:r w:rsidR="00083A8D">
        <w:rPr>
          <w:rFonts w:ascii="Times New Roman" w:hAnsi="Times New Roman" w:cs="Times New Roman"/>
          <w:sz w:val="24"/>
          <w:szCs w:val="24"/>
        </w:rPr>
        <w:t xml:space="preserve"> для стартапов в Вологодской области</w:t>
      </w:r>
    </w:p>
    <w:p w:rsidR="001C214E" w:rsidRDefault="00083A8D" w:rsidP="00083A8D">
      <w:pPr>
        <w:pStyle w:val="a3"/>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Pr="00EC4A79">
        <w:rPr>
          <w:rFonts w:ascii="Times New Roman" w:hAnsi="Times New Roman" w:cs="Times New Roman"/>
          <w:sz w:val="24"/>
          <w:szCs w:val="24"/>
          <w:shd w:val="clear" w:color="auto" w:fill="FFFFFF"/>
        </w:rPr>
        <w:t>за 2011-2018 гг</w:t>
      </w:r>
      <w:r>
        <w:rPr>
          <w:rFonts w:ascii="Times New Roman" w:hAnsi="Times New Roman" w:cs="Times New Roman"/>
          <w:sz w:val="24"/>
          <w:szCs w:val="24"/>
        </w:rPr>
        <w:t>.</w:t>
      </w:r>
    </w:p>
    <w:p w:rsidR="00083A8D" w:rsidRPr="00083A8D" w:rsidRDefault="00083A8D" w:rsidP="00083A8D">
      <w:pPr>
        <w:pStyle w:val="a3"/>
        <w:spacing w:line="240" w:lineRule="auto"/>
        <w:ind w:left="0" w:firstLine="0"/>
        <w:jc w:val="center"/>
        <w:rPr>
          <w:rFonts w:ascii="Times New Roman" w:hAnsi="Times New Roman" w:cs="Times New Roman"/>
          <w:sz w:val="18"/>
          <w:szCs w:val="18"/>
        </w:rPr>
      </w:pPr>
    </w:p>
    <w:p w:rsidR="005A022C" w:rsidRDefault="00E940FA" w:rsidP="00935F98">
      <w:pPr>
        <w:rPr>
          <w:rFonts w:ascii="Times New Roman" w:hAnsi="Times New Roman" w:cs="Times New Roman"/>
          <w:sz w:val="28"/>
          <w:szCs w:val="28"/>
          <w:shd w:val="clear" w:color="auto" w:fill="FFFFFF"/>
        </w:rPr>
      </w:pPr>
      <w:r w:rsidRPr="00E940FA">
        <w:rPr>
          <w:rFonts w:ascii="Times New Roman" w:hAnsi="Times New Roman" w:cs="Times New Roman"/>
          <w:sz w:val="28"/>
          <w:szCs w:val="28"/>
          <w:shd w:val="clear" w:color="auto" w:fill="FFFFFF"/>
        </w:rPr>
        <w:t xml:space="preserve">К 2015 г. государственную регистрацию о прекращении деятельности прошли около 24,4 тыс. предпринимательских структур. </w:t>
      </w:r>
      <w:r w:rsidR="00545DE8">
        <w:rPr>
          <w:rFonts w:ascii="Times New Roman" w:hAnsi="Times New Roman" w:cs="Times New Roman"/>
          <w:sz w:val="28"/>
          <w:szCs w:val="28"/>
          <w:shd w:val="clear" w:color="auto" w:fill="FFFFFF"/>
        </w:rPr>
        <w:t xml:space="preserve">В 2016 году их количество </w:t>
      </w:r>
      <w:r w:rsidR="00131555">
        <w:rPr>
          <w:rFonts w:ascii="Times New Roman" w:hAnsi="Times New Roman" w:cs="Times New Roman"/>
          <w:sz w:val="28"/>
          <w:szCs w:val="28"/>
          <w:shd w:val="clear" w:color="auto" w:fill="FFFFFF"/>
        </w:rPr>
        <w:t xml:space="preserve">превысило </w:t>
      </w:r>
      <w:r w:rsidR="00545DE8">
        <w:rPr>
          <w:rFonts w:ascii="Times New Roman" w:hAnsi="Times New Roman" w:cs="Times New Roman"/>
          <w:sz w:val="28"/>
          <w:szCs w:val="28"/>
          <w:shd w:val="clear" w:color="auto" w:fill="FFFFFF"/>
        </w:rPr>
        <w:t>26,6 тыс. единиц</w:t>
      </w:r>
      <w:r w:rsidR="00131555">
        <w:rPr>
          <w:rFonts w:ascii="Times New Roman" w:hAnsi="Times New Roman" w:cs="Times New Roman"/>
          <w:sz w:val="28"/>
          <w:szCs w:val="28"/>
          <w:shd w:val="clear" w:color="auto" w:fill="FFFFFF"/>
        </w:rPr>
        <w:t>, что выше значения 2015 г. на 7,7 тыс. единиц, но составило всего 60% значения 2014 г. Уровень барьера «входа-выхода» до 2015 г.  в среднем был свыше 0,026 промилле, с 2016 г. его значение уже составило 0,29 промилле.</w:t>
      </w:r>
    </w:p>
    <w:p w:rsidR="00935F98" w:rsidRDefault="00935F98" w:rsidP="00935F98">
      <w:pPr>
        <w:rPr>
          <w:rFonts w:ascii="Times New Roman" w:hAnsi="Times New Roman" w:cs="Times New Roman"/>
          <w:spacing w:val="2"/>
          <w:sz w:val="28"/>
          <w:szCs w:val="28"/>
          <w:shd w:val="clear" w:color="auto" w:fill="FFFFFF"/>
        </w:rPr>
      </w:pPr>
      <w:r w:rsidRPr="00935F98">
        <w:rPr>
          <w:rFonts w:ascii="Times New Roman" w:hAnsi="Times New Roman" w:cs="Times New Roman"/>
          <w:sz w:val="28"/>
          <w:szCs w:val="28"/>
          <w:shd w:val="clear" w:color="auto" w:fill="FFFFFF"/>
        </w:rPr>
        <w:t xml:space="preserve">Для </w:t>
      </w:r>
      <w:r w:rsidR="00083A8D">
        <w:rPr>
          <w:rFonts w:ascii="Times New Roman" w:hAnsi="Times New Roman" w:cs="Times New Roman"/>
          <w:sz w:val="28"/>
          <w:szCs w:val="28"/>
          <w:shd w:val="clear" w:color="auto" w:fill="FFFFFF"/>
        </w:rPr>
        <w:t>смягчения таких барьеров</w:t>
      </w:r>
      <w:r w:rsidRPr="00935F98">
        <w:rPr>
          <w:rFonts w:ascii="Times New Roman" w:hAnsi="Times New Roman" w:cs="Times New Roman"/>
          <w:sz w:val="28"/>
          <w:szCs w:val="28"/>
          <w:shd w:val="clear" w:color="auto" w:fill="FFFFFF"/>
        </w:rPr>
        <w:t xml:space="preserve"> в </w:t>
      </w:r>
      <w:r w:rsidRPr="00935F98">
        <w:rPr>
          <w:rFonts w:ascii="Times New Roman" w:hAnsi="Times New Roman" w:cs="Times New Roman"/>
          <w:sz w:val="28"/>
          <w:szCs w:val="28"/>
        </w:rPr>
        <w:t xml:space="preserve">Вологодской области создана и </w:t>
      </w:r>
      <w:r w:rsidRPr="00935F98">
        <w:rPr>
          <w:rFonts w:ascii="Times New Roman" w:hAnsi="Times New Roman" w:cs="Times New Roman"/>
          <w:sz w:val="28"/>
          <w:szCs w:val="28"/>
          <w:shd w:val="clear" w:color="auto" w:fill="FFFFFF"/>
        </w:rPr>
        <w:t xml:space="preserve">осуществляется активная региональная </w:t>
      </w:r>
      <w:r w:rsidRPr="00935F98">
        <w:rPr>
          <w:rFonts w:ascii="Times New Roman" w:hAnsi="Times New Roman" w:cs="Times New Roman"/>
          <w:color w:val="2D2D2D"/>
          <w:spacing w:val="2"/>
          <w:sz w:val="28"/>
          <w:szCs w:val="28"/>
          <w:shd w:val="clear" w:color="auto" w:fill="FFFFFF"/>
        </w:rPr>
        <w:t>комплексная институциональная и финансовая система государственной поддержки малого и среднего предпринимательства</w:t>
      </w:r>
      <w:r w:rsidRPr="00935F98">
        <w:rPr>
          <w:rFonts w:ascii="Times New Roman" w:hAnsi="Times New Roman" w:cs="Times New Roman"/>
          <w:sz w:val="28"/>
          <w:szCs w:val="28"/>
          <w:shd w:val="clear" w:color="auto" w:fill="FFFFFF"/>
        </w:rPr>
        <w:t xml:space="preserve">. </w:t>
      </w:r>
      <w:r w:rsidRPr="00935F98">
        <w:rPr>
          <w:rFonts w:ascii="Times New Roman" w:hAnsi="Times New Roman" w:cs="Times New Roman"/>
          <w:color w:val="000000"/>
          <w:sz w:val="28"/>
          <w:szCs w:val="28"/>
        </w:rPr>
        <w:t xml:space="preserve">В области принят целый комплекс нормативных правовых актов в сфере предпринимательской деятельности, который позволил создать региональную систему государственной поддержки </w:t>
      </w:r>
      <w:r w:rsidRPr="009556B4">
        <w:rPr>
          <w:rFonts w:ascii="Times New Roman" w:hAnsi="Times New Roman" w:cs="Times New Roman"/>
          <w:spacing w:val="2"/>
          <w:sz w:val="28"/>
          <w:szCs w:val="28"/>
          <w:shd w:val="clear" w:color="auto" w:fill="FFFFFF"/>
        </w:rPr>
        <w:t>малого бизнеса в сфере социального предпринимательства</w:t>
      </w:r>
      <w:r w:rsidR="00924494" w:rsidRPr="009556B4">
        <w:rPr>
          <w:rFonts w:ascii="Times New Roman" w:hAnsi="Times New Roman" w:cs="Times New Roman"/>
          <w:spacing w:val="2"/>
          <w:sz w:val="28"/>
          <w:szCs w:val="28"/>
          <w:shd w:val="clear" w:color="auto" w:fill="FFFFFF"/>
        </w:rPr>
        <w:t>.</w:t>
      </w:r>
    </w:p>
    <w:p w:rsidR="00E10385" w:rsidRDefault="007C55E9" w:rsidP="00E10385">
      <w:pPr>
        <w:rPr>
          <w:rFonts w:ascii="Times New Roman" w:hAnsi="Times New Roman" w:cs="Times New Roman"/>
          <w:sz w:val="28"/>
          <w:szCs w:val="28"/>
        </w:rPr>
      </w:pPr>
      <w:r>
        <w:rPr>
          <w:rFonts w:ascii="Times New Roman" w:hAnsi="Times New Roman" w:cs="Times New Roman"/>
          <w:spacing w:val="2"/>
          <w:sz w:val="28"/>
          <w:szCs w:val="28"/>
          <w:shd w:val="clear" w:color="auto" w:fill="FFFFFF"/>
        </w:rPr>
        <w:t>Основным направлением для стимулирования предпринимательской активности должно стать создание благоприятного инвестиционного климата.</w:t>
      </w:r>
      <w:r w:rsidR="00E10385">
        <w:rPr>
          <w:rFonts w:ascii="Times New Roman" w:hAnsi="Times New Roman" w:cs="Times New Roman"/>
          <w:spacing w:val="2"/>
          <w:sz w:val="28"/>
          <w:szCs w:val="28"/>
          <w:shd w:val="clear" w:color="auto" w:fill="FFFFFF"/>
        </w:rPr>
        <w:t xml:space="preserve">  Для этого в Вологодской области с 2012 </w:t>
      </w:r>
      <w:r w:rsidR="00E10385" w:rsidRPr="00E10385">
        <w:rPr>
          <w:rFonts w:ascii="Times New Roman" w:hAnsi="Times New Roman" w:cs="Times New Roman"/>
          <w:spacing w:val="2"/>
          <w:sz w:val="28"/>
          <w:szCs w:val="28"/>
          <w:shd w:val="clear" w:color="auto" w:fill="FFFFFF"/>
        </w:rPr>
        <w:t xml:space="preserve">года </w:t>
      </w:r>
      <w:r w:rsidR="00E10385" w:rsidRPr="00E10385">
        <w:rPr>
          <w:rFonts w:ascii="Times New Roman" w:hAnsi="Times New Roman" w:cs="Times New Roman"/>
          <w:sz w:val="28"/>
          <w:szCs w:val="28"/>
        </w:rPr>
        <w:t>внедрялись новые инструменты по привлечению инвестиций: создано ОАО «Корпорация развития Вологодской области», создан инвестиционный портал области</w:t>
      </w:r>
      <w:r w:rsidR="00E10385">
        <w:rPr>
          <w:rFonts w:ascii="Times New Roman" w:hAnsi="Times New Roman" w:cs="Times New Roman"/>
          <w:sz w:val="28"/>
          <w:szCs w:val="28"/>
        </w:rPr>
        <w:t xml:space="preserve"> и муниципальных образований</w:t>
      </w:r>
      <w:r w:rsidR="00E10385" w:rsidRPr="00E10385">
        <w:rPr>
          <w:rFonts w:ascii="Times New Roman" w:hAnsi="Times New Roman" w:cs="Times New Roman"/>
          <w:sz w:val="28"/>
          <w:szCs w:val="28"/>
        </w:rPr>
        <w:t xml:space="preserve"> [</w:t>
      </w:r>
      <w:r w:rsidR="00173499">
        <w:rPr>
          <w:rFonts w:ascii="Times New Roman" w:hAnsi="Times New Roman" w:cs="Times New Roman"/>
          <w:sz w:val="28"/>
          <w:szCs w:val="28"/>
        </w:rPr>
        <w:t>4</w:t>
      </w:r>
      <w:r w:rsidR="00E10385" w:rsidRPr="00E10385">
        <w:rPr>
          <w:rFonts w:ascii="Times New Roman" w:hAnsi="Times New Roman" w:cs="Times New Roman"/>
          <w:sz w:val="28"/>
          <w:szCs w:val="28"/>
        </w:rPr>
        <w:t>], в каждом районе и городском округе области работают инвестиционные уполномоченные, создан постоянно действующий Инвестиционный совет при Губернаторе области, ведется активная работа по внедрению требований федерального Стандарта деятельности органов исполнительной государственной власти по обеспечению благоприятного инвестиционного климата, разработанного Агентством стратегических инициатив</w:t>
      </w:r>
      <w:r w:rsidR="00E10385">
        <w:rPr>
          <w:rFonts w:ascii="Times New Roman" w:hAnsi="Times New Roman" w:cs="Times New Roman"/>
          <w:sz w:val="28"/>
          <w:szCs w:val="28"/>
        </w:rPr>
        <w:t xml:space="preserve"> </w:t>
      </w:r>
      <w:r w:rsidR="00E10385" w:rsidRPr="00E10385">
        <w:rPr>
          <w:rFonts w:ascii="Times New Roman" w:hAnsi="Times New Roman" w:cs="Times New Roman"/>
          <w:sz w:val="28"/>
          <w:szCs w:val="28"/>
        </w:rPr>
        <w:t>[</w:t>
      </w:r>
      <w:r w:rsidR="00173499">
        <w:rPr>
          <w:rFonts w:ascii="Times New Roman" w:hAnsi="Times New Roman" w:cs="Times New Roman"/>
          <w:sz w:val="28"/>
          <w:szCs w:val="28"/>
        </w:rPr>
        <w:t>5</w:t>
      </w:r>
      <w:r w:rsidR="00E10385" w:rsidRPr="00E10385">
        <w:rPr>
          <w:rFonts w:ascii="Times New Roman" w:hAnsi="Times New Roman" w:cs="Times New Roman"/>
          <w:sz w:val="28"/>
          <w:szCs w:val="28"/>
        </w:rPr>
        <w:t>].</w:t>
      </w:r>
    </w:p>
    <w:p w:rsidR="007C55E9" w:rsidRPr="00E10385" w:rsidRDefault="00E10385" w:rsidP="00E10385">
      <w:pPr>
        <w:jc w:val="center"/>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Список цитируемых источников</w:t>
      </w:r>
    </w:p>
    <w:p w:rsidR="00E10385" w:rsidRPr="00E10385" w:rsidRDefault="00E10385" w:rsidP="00E10385">
      <w:pPr>
        <w:pStyle w:val="a3"/>
        <w:numPr>
          <w:ilvl w:val="0"/>
          <w:numId w:val="2"/>
        </w:numPr>
        <w:tabs>
          <w:tab w:val="left" w:pos="993"/>
        </w:tabs>
        <w:ind w:left="0" w:firstLine="567"/>
        <w:rPr>
          <w:rStyle w:val="a5"/>
          <w:rFonts w:ascii="Times New Roman" w:hAnsi="Times New Roman" w:cs="Times New Roman"/>
          <w:color w:val="auto"/>
          <w:sz w:val="24"/>
          <w:szCs w:val="24"/>
          <w:shd w:val="clear" w:color="auto" w:fill="FFFFFF"/>
        </w:rPr>
      </w:pPr>
      <w:r w:rsidRPr="00E10385">
        <w:rPr>
          <w:rFonts w:ascii="Times New Roman" w:hAnsi="Times New Roman" w:cs="Times New Roman"/>
          <w:sz w:val="24"/>
          <w:szCs w:val="24"/>
        </w:rPr>
        <w:t xml:space="preserve">Постановление Правительства Вологодской области от 17 октября 2016 года №920 «О </w:t>
      </w:r>
      <w:r w:rsidRPr="00E10385">
        <w:rPr>
          <w:rFonts w:ascii="Times New Roman" w:hAnsi="Times New Roman" w:cs="Times New Roman"/>
          <w:sz w:val="24"/>
          <w:szCs w:val="24"/>
          <w:shd w:val="clear" w:color="auto" w:fill="FFFFFF"/>
        </w:rPr>
        <w:t xml:space="preserve">Стратегии социально-экономического развития Вологодской области на период до 2030 года» </w:t>
      </w:r>
      <w:r w:rsidR="00705190">
        <w:rPr>
          <w:rFonts w:ascii="Times New Roman" w:hAnsi="Times New Roman" w:cs="Times New Roman"/>
          <w:sz w:val="24"/>
          <w:szCs w:val="24"/>
        </w:rPr>
        <w:t xml:space="preserve">[Электронный ресурс]. </w:t>
      </w:r>
      <w:r w:rsidRPr="00E10385">
        <w:rPr>
          <w:rFonts w:ascii="Times New Roman" w:hAnsi="Times New Roman" w:cs="Times New Roman"/>
          <w:sz w:val="24"/>
          <w:szCs w:val="24"/>
        </w:rPr>
        <w:t xml:space="preserve">– </w:t>
      </w:r>
      <w:r w:rsidR="00705190" w:rsidRPr="0006466B">
        <w:rPr>
          <w:rFonts w:ascii="Times New Roman" w:hAnsi="Times New Roman" w:cs="Times New Roman"/>
          <w:sz w:val="24"/>
          <w:szCs w:val="24"/>
        </w:rPr>
        <w:t>URL:</w:t>
      </w:r>
      <w:r w:rsidRPr="00E10385">
        <w:rPr>
          <w:rFonts w:ascii="Times New Roman" w:hAnsi="Times New Roman" w:cs="Times New Roman"/>
          <w:sz w:val="24"/>
          <w:szCs w:val="24"/>
        </w:rPr>
        <w:t xml:space="preserve"> </w:t>
      </w:r>
      <w:r w:rsidRPr="00E10385">
        <w:rPr>
          <w:rFonts w:ascii="Times New Roman" w:hAnsi="Times New Roman" w:cs="Times New Roman"/>
          <w:sz w:val="24"/>
          <w:szCs w:val="24"/>
          <w:shd w:val="clear" w:color="auto" w:fill="FFFFFF"/>
        </w:rPr>
        <w:t>http://docs.cntd.ru/document/444743929</w:t>
      </w:r>
    </w:p>
    <w:p w:rsidR="009766DF" w:rsidRPr="009766DF" w:rsidRDefault="009766DF" w:rsidP="009766DF">
      <w:pPr>
        <w:widowControl/>
        <w:numPr>
          <w:ilvl w:val="0"/>
          <w:numId w:val="2"/>
        </w:numPr>
        <w:tabs>
          <w:tab w:val="left" w:pos="1134"/>
          <w:tab w:val="left" w:pos="7200"/>
        </w:tabs>
        <w:suppressAutoHyphens/>
        <w:autoSpaceDE/>
        <w:autoSpaceDN/>
        <w:adjustRightInd/>
        <w:ind w:left="0" w:firstLine="709"/>
        <w:rPr>
          <w:rFonts w:ascii="Times New Roman" w:hAnsi="Times New Roman" w:cs="Times New Roman"/>
          <w:sz w:val="24"/>
          <w:szCs w:val="24"/>
        </w:rPr>
      </w:pPr>
      <w:r w:rsidRPr="009766DF">
        <w:rPr>
          <w:rFonts w:ascii="Times New Roman" w:hAnsi="Times New Roman" w:cs="Times New Roman"/>
          <w:sz w:val="24"/>
          <w:szCs w:val="24"/>
        </w:rPr>
        <w:t>Федеральная служба государственной статистики</w:t>
      </w:r>
      <w:r w:rsidR="00705190">
        <w:rPr>
          <w:rFonts w:ascii="Times New Roman" w:hAnsi="Times New Roman" w:cs="Times New Roman"/>
          <w:sz w:val="24"/>
          <w:szCs w:val="24"/>
        </w:rPr>
        <w:t xml:space="preserve"> </w:t>
      </w:r>
      <w:r w:rsidR="00705190">
        <w:rPr>
          <w:rFonts w:ascii="Times New Roman" w:hAnsi="Times New Roman" w:cs="Times New Roman"/>
          <w:sz w:val="24"/>
          <w:szCs w:val="24"/>
        </w:rPr>
        <w:t xml:space="preserve">[Электронный ресурс]. </w:t>
      </w:r>
      <w:r w:rsidR="00705190" w:rsidRPr="00E10385">
        <w:rPr>
          <w:rFonts w:ascii="Times New Roman" w:hAnsi="Times New Roman" w:cs="Times New Roman"/>
          <w:sz w:val="24"/>
          <w:szCs w:val="24"/>
        </w:rPr>
        <w:t xml:space="preserve">– </w:t>
      </w:r>
      <w:r w:rsidRPr="009766DF">
        <w:rPr>
          <w:rFonts w:ascii="Times New Roman" w:hAnsi="Times New Roman" w:cs="Times New Roman"/>
          <w:sz w:val="24"/>
          <w:szCs w:val="24"/>
        </w:rPr>
        <w:t xml:space="preserve"> </w:t>
      </w:r>
      <w:r w:rsidR="0006466B" w:rsidRPr="0006466B">
        <w:rPr>
          <w:rFonts w:ascii="Times New Roman" w:hAnsi="Times New Roman" w:cs="Times New Roman"/>
          <w:sz w:val="24"/>
          <w:szCs w:val="24"/>
        </w:rPr>
        <w:t>URL: https:</w:t>
      </w:r>
      <w:r w:rsidR="00705190">
        <w:rPr>
          <w:rFonts w:ascii="Times New Roman" w:hAnsi="Times New Roman" w:cs="Times New Roman"/>
          <w:sz w:val="24"/>
          <w:szCs w:val="24"/>
        </w:rPr>
        <w:t>//</w:t>
      </w:r>
      <w:hyperlink r:id="rId7" w:history="1">
        <w:r w:rsidR="001E04DB" w:rsidRPr="00097D08">
          <w:rPr>
            <w:rStyle w:val="a5"/>
            <w:rFonts w:ascii="Times New Roman" w:hAnsi="Times New Roman" w:cs="Times New Roman"/>
            <w:sz w:val="24"/>
            <w:szCs w:val="24"/>
          </w:rPr>
          <w:t>www.gks.ru/wps/wcm/connect/rosstat_main/rosstat/ru/</w:t>
        </w:r>
      </w:hyperlink>
    </w:p>
    <w:p w:rsidR="00173499" w:rsidRPr="009766DF" w:rsidRDefault="00173499" w:rsidP="00173499">
      <w:pPr>
        <w:pStyle w:val="a3"/>
        <w:numPr>
          <w:ilvl w:val="0"/>
          <w:numId w:val="2"/>
        </w:numPr>
        <w:tabs>
          <w:tab w:val="left" w:pos="1134"/>
        </w:tabs>
        <w:ind w:left="0" w:firstLine="680"/>
        <w:rPr>
          <w:rFonts w:ascii="Times New Roman" w:hAnsi="Times New Roman" w:cs="Times New Roman"/>
          <w:spacing w:val="2"/>
          <w:sz w:val="24"/>
          <w:szCs w:val="24"/>
          <w:shd w:val="clear" w:color="auto" w:fill="FFFFFF"/>
        </w:rPr>
      </w:pPr>
      <w:r w:rsidRPr="009766DF">
        <w:rPr>
          <w:rFonts w:ascii="Times New Roman" w:hAnsi="Times New Roman" w:cs="Times New Roman"/>
          <w:spacing w:val="2"/>
          <w:sz w:val="24"/>
          <w:szCs w:val="24"/>
          <w:shd w:val="clear" w:color="auto" w:fill="FFFFFF"/>
        </w:rPr>
        <w:t xml:space="preserve">О </w:t>
      </w:r>
      <w:r w:rsidRPr="009766DF">
        <w:rPr>
          <w:rFonts w:ascii="Times New Roman" w:hAnsi="Times New Roman" w:cs="Times New Roman"/>
          <w:bCs/>
          <w:iCs/>
          <w:sz w:val="24"/>
          <w:szCs w:val="24"/>
        </w:rPr>
        <w:t xml:space="preserve">государственной программе </w:t>
      </w:r>
      <w:r w:rsidRPr="009766DF">
        <w:rPr>
          <w:rFonts w:ascii="Times New Roman" w:hAnsi="Times New Roman" w:cs="Times New Roman"/>
          <w:sz w:val="24"/>
          <w:szCs w:val="24"/>
        </w:rPr>
        <w:t xml:space="preserve">«Экономическое развитие Вологодской области на 2014-2020 годы»: Постановление Правительства Вологодской области от 28 октября 2013 года №1111 </w:t>
      </w:r>
      <w:r w:rsidR="00705190">
        <w:rPr>
          <w:rFonts w:ascii="Times New Roman" w:hAnsi="Times New Roman" w:cs="Times New Roman"/>
          <w:sz w:val="24"/>
          <w:szCs w:val="24"/>
        </w:rPr>
        <w:t xml:space="preserve">[Электронный ресурс]. </w:t>
      </w:r>
      <w:r w:rsidR="00705190" w:rsidRPr="00E10385">
        <w:rPr>
          <w:rFonts w:ascii="Times New Roman" w:hAnsi="Times New Roman" w:cs="Times New Roman"/>
          <w:sz w:val="24"/>
          <w:szCs w:val="24"/>
        </w:rPr>
        <w:t xml:space="preserve">– </w:t>
      </w:r>
      <w:r w:rsidR="00705190" w:rsidRPr="009766DF">
        <w:rPr>
          <w:rFonts w:ascii="Times New Roman" w:hAnsi="Times New Roman" w:cs="Times New Roman"/>
          <w:sz w:val="24"/>
          <w:szCs w:val="24"/>
        </w:rPr>
        <w:t xml:space="preserve"> </w:t>
      </w:r>
      <w:bookmarkStart w:id="0" w:name="_GoBack"/>
      <w:bookmarkEnd w:id="0"/>
      <w:r w:rsidR="001E04DB" w:rsidRPr="0006466B">
        <w:rPr>
          <w:rFonts w:ascii="Times New Roman" w:hAnsi="Times New Roman" w:cs="Times New Roman"/>
          <w:sz w:val="24"/>
          <w:szCs w:val="24"/>
        </w:rPr>
        <w:t xml:space="preserve">URL: </w:t>
      </w:r>
      <w:hyperlink r:id="rId8" w:history="1">
        <w:r w:rsidRPr="009766DF">
          <w:rPr>
            <w:rStyle w:val="a5"/>
            <w:rFonts w:ascii="Times New Roman" w:hAnsi="Times New Roman" w:cs="Times New Roman"/>
            <w:color w:val="auto"/>
            <w:sz w:val="24"/>
            <w:szCs w:val="24"/>
            <w:u w:val="none"/>
            <w:lang w:val="en-US"/>
          </w:rPr>
          <w:t>http</w:t>
        </w:r>
        <w:r w:rsidRPr="009766DF">
          <w:rPr>
            <w:rStyle w:val="a5"/>
            <w:rFonts w:ascii="Times New Roman" w:hAnsi="Times New Roman" w:cs="Times New Roman"/>
            <w:color w:val="auto"/>
            <w:sz w:val="24"/>
            <w:szCs w:val="24"/>
            <w:u w:val="none"/>
          </w:rPr>
          <w:t>://</w:t>
        </w:r>
        <w:r w:rsidRPr="009766DF">
          <w:rPr>
            <w:rStyle w:val="a5"/>
            <w:rFonts w:ascii="Times New Roman" w:hAnsi="Times New Roman" w:cs="Times New Roman"/>
            <w:color w:val="auto"/>
            <w:sz w:val="24"/>
            <w:szCs w:val="24"/>
            <w:u w:val="none"/>
            <w:lang w:val="en-US"/>
          </w:rPr>
          <w:t>docs</w:t>
        </w:r>
        <w:r w:rsidRPr="009766DF">
          <w:rPr>
            <w:rStyle w:val="a5"/>
            <w:rFonts w:ascii="Times New Roman" w:hAnsi="Times New Roman" w:cs="Times New Roman"/>
            <w:color w:val="auto"/>
            <w:sz w:val="24"/>
            <w:szCs w:val="24"/>
            <w:u w:val="none"/>
          </w:rPr>
          <w:t>.</w:t>
        </w:r>
        <w:proofErr w:type="spellStart"/>
        <w:r w:rsidRPr="009766DF">
          <w:rPr>
            <w:rStyle w:val="a5"/>
            <w:rFonts w:ascii="Times New Roman" w:hAnsi="Times New Roman" w:cs="Times New Roman"/>
            <w:color w:val="auto"/>
            <w:sz w:val="24"/>
            <w:szCs w:val="24"/>
            <w:u w:val="none"/>
            <w:lang w:val="en-US"/>
          </w:rPr>
          <w:t>cntd</w:t>
        </w:r>
        <w:proofErr w:type="spellEnd"/>
        <w:r w:rsidRPr="009766DF">
          <w:rPr>
            <w:rStyle w:val="a5"/>
            <w:rFonts w:ascii="Times New Roman" w:hAnsi="Times New Roman" w:cs="Times New Roman"/>
            <w:color w:val="auto"/>
            <w:sz w:val="24"/>
            <w:szCs w:val="24"/>
            <w:u w:val="none"/>
          </w:rPr>
          <w:t>.</w:t>
        </w:r>
        <w:proofErr w:type="spellStart"/>
        <w:r w:rsidRPr="009766DF">
          <w:rPr>
            <w:rStyle w:val="a5"/>
            <w:rFonts w:ascii="Times New Roman" w:hAnsi="Times New Roman" w:cs="Times New Roman"/>
            <w:color w:val="auto"/>
            <w:sz w:val="24"/>
            <w:szCs w:val="24"/>
            <w:u w:val="none"/>
            <w:lang w:val="en-US"/>
          </w:rPr>
          <w:t>ru</w:t>
        </w:r>
        <w:proofErr w:type="spellEnd"/>
        <w:r w:rsidRPr="009766DF">
          <w:rPr>
            <w:rStyle w:val="a5"/>
            <w:rFonts w:ascii="Times New Roman" w:hAnsi="Times New Roman" w:cs="Times New Roman"/>
            <w:color w:val="auto"/>
            <w:sz w:val="24"/>
            <w:szCs w:val="24"/>
            <w:u w:val="none"/>
          </w:rPr>
          <w:t>/</w:t>
        </w:r>
        <w:r w:rsidRPr="009766DF">
          <w:rPr>
            <w:rStyle w:val="a5"/>
            <w:rFonts w:ascii="Times New Roman" w:hAnsi="Times New Roman" w:cs="Times New Roman"/>
            <w:color w:val="auto"/>
            <w:sz w:val="24"/>
            <w:szCs w:val="24"/>
            <w:u w:val="none"/>
            <w:lang w:val="en-US"/>
          </w:rPr>
          <w:t>document</w:t>
        </w:r>
        <w:r w:rsidRPr="009766DF">
          <w:rPr>
            <w:rStyle w:val="a5"/>
            <w:rFonts w:ascii="Times New Roman" w:hAnsi="Times New Roman" w:cs="Times New Roman"/>
            <w:color w:val="auto"/>
            <w:sz w:val="24"/>
            <w:szCs w:val="24"/>
            <w:u w:val="none"/>
          </w:rPr>
          <w:t>/460207475</w:t>
        </w:r>
      </w:hyperlink>
    </w:p>
    <w:p w:rsidR="0063045B" w:rsidRPr="00173499" w:rsidRDefault="007F55BD" w:rsidP="00E10385">
      <w:pPr>
        <w:pStyle w:val="a3"/>
        <w:numPr>
          <w:ilvl w:val="0"/>
          <w:numId w:val="2"/>
        </w:numPr>
        <w:tabs>
          <w:tab w:val="left" w:pos="1134"/>
        </w:tabs>
        <w:ind w:left="0" w:firstLine="680"/>
        <w:rPr>
          <w:rFonts w:ascii="Times New Roman" w:hAnsi="Times New Roman" w:cs="Times New Roman"/>
          <w:spacing w:val="2"/>
          <w:sz w:val="24"/>
          <w:szCs w:val="24"/>
          <w:shd w:val="clear" w:color="auto" w:fill="FFFFFF"/>
        </w:rPr>
      </w:pPr>
      <w:r w:rsidRPr="009766DF">
        <w:rPr>
          <w:rFonts w:ascii="Times New Roman" w:hAnsi="Times New Roman" w:cs="Times New Roman"/>
          <w:spacing w:val="2"/>
          <w:sz w:val="24"/>
          <w:szCs w:val="24"/>
          <w:shd w:val="clear" w:color="auto" w:fill="FFFFFF"/>
        </w:rPr>
        <w:t xml:space="preserve">Кирик, О.Б. </w:t>
      </w:r>
      <w:r w:rsidR="00E10385" w:rsidRPr="009766DF">
        <w:rPr>
          <w:rFonts w:ascii="Times New Roman" w:hAnsi="Times New Roman" w:cs="Times New Roman"/>
          <w:spacing w:val="2"/>
          <w:sz w:val="24"/>
          <w:szCs w:val="24"/>
          <w:shd w:val="clear" w:color="auto" w:fill="FFFFFF"/>
        </w:rPr>
        <w:t xml:space="preserve">Повышение информационной </w:t>
      </w:r>
      <w:r w:rsidR="00E10385" w:rsidRPr="00173499">
        <w:rPr>
          <w:rFonts w:ascii="Times New Roman" w:hAnsi="Times New Roman" w:cs="Times New Roman"/>
          <w:spacing w:val="2"/>
          <w:sz w:val="24"/>
          <w:szCs w:val="24"/>
          <w:shd w:val="clear" w:color="auto" w:fill="FFFFFF"/>
        </w:rPr>
        <w:t>открытости инвестиционных порталов муниципальных образований</w:t>
      </w:r>
      <w:r w:rsidR="005A2675">
        <w:rPr>
          <w:rFonts w:ascii="Times New Roman" w:hAnsi="Times New Roman" w:cs="Times New Roman"/>
          <w:spacing w:val="2"/>
          <w:sz w:val="24"/>
          <w:szCs w:val="24"/>
          <w:shd w:val="clear" w:color="auto" w:fill="FFFFFF"/>
        </w:rPr>
        <w:t xml:space="preserve"> /О.Б. Кирик</w:t>
      </w:r>
      <w:r w:rsidR="00E10385" w:rsidRPr="00173499">
        <w:rPr>
          <w:rFonts w:ascii="Times New Roman" w:hAnsi="Times New Roman" w:cs="Times New Roman"/>
          <w:spacing w:val="2"/>
          <w:sz w:val="24"/>
          <w:szCs w:val="24"/>
          <w:shd w:val="clear" w:color="auto" w:fill="FFFFFF"/>
        </w:rPr>
        <w:t xml:space="preserve"> // </w:t>
      </w:r>
      <w:hyperlink r:id="rId9" w:tgtFrame="_blank" w:history="1">
        <w:r w:rsidR="00E10385" w:rsidRPr="00173499">
          <w:rPr>
            <w:rFonts w:ascii="Times New Roman" w:hAnsi="Times New Roman" w:cs="Times New Roman"/>
            <w:sz w:val="24"/>
            <w:szCs w:val="24"/>
          </w:rPr>
          <w:t>Кл</w:t>
        </w:r>
        <w:r w:rsidR="00E10385" w:rsidRPr="00173499">
          <w:rPr>
            <w:rStyle w:val="a6"/>
            <w:rFonts w:ascii="Times New Roman" w:hAnsi="Times New Roman" w:cs="Times New Roman"/>
            <w:b w:val="0"/>
            <w:sz w:val="24"/>
            <w:szCs w:val="24"/>
            <w:shd w:val="clear" w:color="auto" w:fill="FFFFFF"/>
          </w:rPr>
          <w:t>астеризация цифровой экономики: глобальные вызовы</w:t>
        </w:r>
        <w:r w:rsidR="00E10385" w:rsidRPr="00173499">
          <w:rPr>
            <w:rStyle w:val="a5"/>
            <w:rFonts w:ascii="Times New Roman" w:hAnsi="Times New Roman" w:cs="Times New Roman"/>
            <w:color w:val="auto"/>
            <w:sz w:val="24"/>
            <w:szCs w:val="24"/>
            <w:u w:val="none"/>
            <w:shd w:val="clear" w:color="auto" w:fill="FFFFFF"/>
          </w:rPr>
          <w:t>: сборник трудов национальной науч.-</w:t>
        </w:r>
        <w:proofErr w:type="spellStart"/>
        <w:r w:rsidR="00E10385" w:rsidRPr="00173499">
          <w:rPr>
            <w:rStyle w:val="a5"/>
            <w:rFonts w:ascii="Times New Roman" w:hAnsi="Times New Roman" w:cs="Times New Roman"/>
            <w:color w:val="auto"/>
            <w:sz w:val="24"/>
            <w:szCs w:val="24"/>
            <w:u w:val="none"/>
            <w:shd w:val="clear" w:color="auto" w:fill="FFFFFF"/>
          </w:rPr>
          <w:t>практ</w:t>
        </w:r>
        <w:proofErr w:type="spellEnd"/>
        <w:r w:rsidR="00E10385" w:rsidRPr="00173499">
          <w:rPr>
            <w:rStyle w:val="a5"/>
            <w:rFonts w:ascii="Times New Roman" w:hAnsi="Times New Roman" w:cs="Times New Roman"/>
            <w:color w:val="auto"/>
            <w:sz w:val="24"/>
            <w:szCs w:val="24"/>
            <w:u w:val="none"/>
            <w:shd w:val="clear" w:color="auto" w:fill="FFFFFF"/>
          </w:rPr>
          <w:t xml:space="preserve">. </w:t>
        </w:r>
        <w:proofErr w:type="spellStart"/>
        <w:r w:rsidR="00E10385" w:rsidRPr="00173499">
          <w:rPr>
            <w:rStyle w:val="a5"/>
            <w:rFonts w:ascii="Times New Roman" w:hAnsi="Times New Roman" w:cs="Times New Roman"/>
            <w:color w:val="auto"/>
            <w:sz w:val="24"/>
            <w:szCs w:val="24"/>
            <w:u w:val="none"/>
            <w:shd w:val="clear" w:color="auto" w:fill="FFFFFF"/>
          </w:rPr>
          <w:t>конф</w:t>
        </w:r>
        <w:proofErr w:type="spellEnd"/>
        <w:r w:rsidR="00E10385" w:rsidRPr="00173499">
          <w:rPr>
            <w:rStyle w:val="a5"/>
            <w:rFonts w:ascii="Times New Roman" w:hAnsi="Times New Roman" w:cs="Times New Roman"/>
            <w:color w:val="auto"/>
            <w:sz w:val="24"/>
            <w:szCs w:val="24"/>
            <w:u w:val="none"/>
            <w:shd w:val="clear" w:color="auto" w:fill="FFFFFF"/>
          </w:rPr>
          <w:t>. с зарубежным участием, 18-20 июня 2020г. В 2 т. Т.1</w:t>
        </w:r>
      </w:hyperlink>
      <w:r w:rsidR="00E10385" w:rsidRPr="00173499">
        <w:rPr>
          <w:rFonts w:ascii="Times New Roman" w:hAnsi="Times New Roman" w:cs="Times New Roman"/>
          <w:sz w:val="24"/>
          <w:szCs w:val="24"/>
          <w:shd w:val="clear" w:color="auto" w:fill="FFFFFF"/>
        </w:rPr>
        <w:t xml:space="preserve"> / под ред. д-ра </w:t>
      </w:r>
      <w:proofErr w:type="spellStart"/>
      <w:r w:rsidR="00E10385" w:rsidRPr="00173499">
        <w:rPr>
          <w:rFonts w:ascii="Times New Roman" w:hAnsi="Times New Roman" w:cs="Times New Roman"/>
          <w:sz w:val="24"/>
          <w:szCs w:val="24"/>
          <w:shd w:val="clear" w:color="auto" w:fill="FFFFFF"/>
        </w:rPr>
        <w:t>экон</w:t>
      </w:r>
      <w:proofErr w:type="spellEnd"/>
      <w:r w:rsidR="00E10385" w:rsidRPr="00173499">
        <w:rPr>
          <w:rFonts w:ascii="Times New Roman" w:hAnsi="Times New Roman" w:cs="Times New Roman"/>
          <w:sz w:val="24"/>
          <w:szCs w:val="24"/>
          <w:shd w:val="clear" w:color="auto" w:fill="FFFFFF"/>
        </w:rPr>
        <w:t xml:space="preserve">. наук, проф. Родионова Д.Г., д-ра </w:t>
      </w:r>
      <w:proofErr w:type="spellStart"/>
      <w:r w:rsidR="00E10385" w:rsidRPr="00173499">
        <w:rPr>
          <w:rFonts w:ascii="Times New Roman" w:hAnsi="Times New Roman" w:cs="Times New Roman"/>
          <w:sz w:val="24"/>
          <w:szCs w:val="24"/>
          <w:shd w:val="clear" w:color="auto" w:fill="FFFFFF"/>
        </w:rPr>
        <w:t>экон</w:t>
      </w:r>
      <w:proofErr w:type="spellEnd"/>
      <w:r w:rsidR="00E10385" w:rsidRPr="00173499">
        <w:rPr>
          <w:rFonts w:ascii="Times New Roman" w:hAnsi="Times New Roman" w:cs="Times New Roman"/>
          <w:sz w:val="24"/>
          <w:szCs w:val="24"/>
          <w:shd w:val="clear" w:color="auto" w:fill="FFFFFF"/>
        </w:rPr>
        <w:t xml:space="preserve">. </w:t>
      </w:r>
      <w:r w:rsidR="005A2675">
        <w:rPr>
          <w:rFonts w:ascii="Times New Roman" w:hAnsi="Times New Roman" w:cs="Times New Roman"/>
          <w:sz w:val="24"/>
          <w:szCs w:val="24"/>
          <w:shd w:val="clear" w:color="auto" w:fill="FFFFFF"/>
        </w:rPr>
        <w:t>наук, проф. А. В. Бабкина. – Санкт-Петербург</w:t>
      </w:r>
      <w:r w:rsidR="00E10385" w:rsidRPr="00173499">
        <w:rPr>
          <w:rFonts w:ascii="Times New Roman" w:hAnsi="Times New Roman" w:cs="Times New Roman"/>
          <w:sz w:val="24"/>
          <w:szCs w:val="24"/>
          <w:shd w:val="clear" w:color="auto" w:fill="FFFFFF"/>
        </w:rPr>
        <w:t>: ПОЛИТЕХ-ПРЕСС, 2020. – 632 с.</w:t>
      </w:r>
      <w:r w:rsidR="00E10385" w:rsidRPr="00173499">
        <w:rPr>
          <w:sz w:val="24"/>
          <w:szCs w:val="24"/>
          <w:shd w:val="clear" w:color="auto" w:fill="FFFFFF"/>
        </w:rPr>
        <w:t> </w:t>
      </w:r>
    </w:p>
    <w:p w:rsidR="004E1DC0" w:rsidRPr="0040154E" w:rsidRDefault="007F55BD" w:rsidP="00954E54">
      <w:pPr>
        <w:pStyle w:val="a3"/>
        <w:numPr>
          <w:ilvl w:val="0"/>
          <w:numId w:val="2"/>
        </w:numPr>
        <w:tabs>
          <w:tab w:val="left" w:pos="1134"/>
        </w:tabs>
        <w:overflowPunct w:val="0"/>
        <w:ind w:left="0" w:firstLine="709"/>
        <w:rPr>
          <w:rFonts w:ascii="Times New Roman" w:hAnsi="Times New Roman" w:cs="Times New Roman"/>
          <w:sz w:val="24"/>
          <w:szCs w:val="24"/>
        </w:rPr>
      </w:pPr>
      <w:r w:rsidRPr="0040154E">
        <w:rPr>
          <w:rFonts w:ascii="Times New Roman" w:hAnsi="Times New Roman" w:cs="Times New Roman"/>
          <w:spacing w:val="2"/>
          <w:sz w:val="24"/>
          <w:szCs w:val="24"/>
          <w:shd w:val="clear" w:color="auto" w:fill="FFFFFF"/>
        </w:rPr>
        <w:t xml:space="preserve">Кирик, О.Б. </w:t>
      </w:r>
      <w:r w:rsidRPr="0040154E">
        <w:rPr>
          <w:rFonts w:ascii="Times New Roman" w:hAnsi="Times New Roman" w:cs="Times New Roman"/>
          <w:sz w:val="24"/>
          <w:szCs w:val="24"/>
        </w:rPr>
        <w:t>Повышение инвестиционной активности территории региона: опыт Вологодской области</w:t>
      </w:r>
      <w:r w:rsidR="0083246E">
        <w:rPr>
          <w:rFonts w:ascii="Times New Roman" w:hAnsi="Times New Roman" w:cs="Times New Roman"/>
          <w:sz w:val="24"/>
          <w:szCs w:val="24"/>
        </w:rPr>
        <w:t xml:space="preserve"> /О.Б. Кирик, М.В. Андреева </w:t>
      </w:r>
      <w:r w:rsidRPr="0040154E">
        <w:rPr>
          <w:rFonts w:ascii="Times New Roman" w:hAnsi="Times New Roman" w:cs="Times New Roman"/>
          <w:sz w:val="24"/>
          <w:szCs w:val="24"/>
        </w:rPr>
        <w:t xml:space="preserve">// Информационное общество: проблемы правовых, экономических и социально-гуманитарных наук: материалы </w:t>
      </w:r>
      <w:r w:rsidRPr="0040154E">
        <w:rPr>
          <w:rFonts w:ascii="Times New Roman" w:hAnsi="Times New Roman" w:cs="Times New Roman"/>
          <w:sz w:val="24"/>
          <w:szCs w:val="24"/>
          <w:lang w:val="en-US"/>
        </w:rPr>
        <w:t>V</w:t>
      </w:r>
      <w:r w:rsidRPr="0040154E">
        <w:rPr>
          <w:rFonts w:ascii="Times New Roman" w:hAnsi="Times New Roman" w:cs="Times New Roman"/>
          <w:sz w:val="24"/>
          <w:szCs w:val="24"/>
        </w:rPr>
        <w:t xml:space="preserve"> международной научно-практической конференции преподавателей, аспирантов и студентов. Могилев, 16 мая 2019 г.: в трех частях / ред. кол. С.Ф. Сокол [и др.]. – Минск: БИП, 2019. – Ч.2 – 122с.</w:t>
      </w:r>
    </w:p>
    <w:p w:rsidR="00FF5F51" w:rsidRDefault="00FF5F51" w:rsidP="006878B6">
      <w:pPr>
        <w:overflowPunct w:val="0"/>
        <w:ind w:firstLine="566"/>
        <w:rPr>
          <w:rFonts w:ascii="Times New Roman" w:hAnsi="Times New Roman" w:cs="Times New Roman"/>
          <w:sz w:val="28"/>
          <w:szCs w:val="28"/>
        </w:rPr>
      </w:pPr>
    </w:p>
    <w:sectPr w:rsidR="00FF5F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575"/>
    <w:multiLevelType w:val="hybridMultilevel"/>
    <w:tmpl w:val="EC2CFE1A"/>
    <w:lvl w:ilvl="0" w:tplc="4B9C2A7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 w15:restartNumberingAfterBreak="0">
    <w:nsid w:val="2FE23BD4"/>
    <w:multiLevelType w:val="multilevel"/>
    <w:tmpl w:val="51BC08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A26E09"/>
    <w:multiLevelType w:val="hybridMultilevel"/>
    <w:tmpl w:val="274264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0BA00F8"/>
    <w:multiLevelType w:val="hybridMultilevel"/>
    <w:tmpl w:val="FADC659E"/>
    <w:lvl w:ilvl="0" w:tplc="DCDCA19E">
      <w:start w:val="1"/>
      <w:numFmt w:val="decimal"/>
      <w:lvlText w:val="%1."/>
      <w:lvlJc w:val="left"/>
      <w:pPr>
        <w:ind w:left="1040" w:hanging="360"/>
      </w:pPr>
      <w:rPr>
        <w:rFonts w:hint="default"/>
        <w:color w:val="auto"/>
      </w:rPr>
    </w:lvl>
    <w:lvl w:ilvl="1" w:tplc="04190019">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CA"/>
    <w:rsid w:val="0006096C"/>
    <w:rsid w:val="0006466B"/>
    <w:rsid w:val="00083A8D"/>
    <w:rsid w:val="00085C83"/>
    <w:rsid w:val="000C5BF2"/>
    <w:rsid w:val="000D262C"/>
    <w:rsid w:val="00131555"/>
    <w:rsid w:val="00173499"/>
    <w:rsid w:val="001C214E"/>
    <w:rsid w:val="001E04DB"/>
    <w:rsid w:val="002104BC"/>
    <w:rsid w:val="002777BC"/>
    <w:rsid w:val="0040154E"/>
    <w:rsid w:val="004C03F4"/>
    <w:rsid w:val="004E1DC0"/>
    <w:rsid w:val="00532E60"/>
    <w:rsid w:val="00545DE8"/>
    <w:rsid w:val="005A022C"/>
    <w:rsid w:val="005A2675"/>
    <w:rsid w:val="005E3F24"/>
    <w:rsid w:val="0063045B"/>
    <w:rsid w:val="00637D1E"/>
    <w:rsid w:val="006878B6"/>
    <w:rsid w:val="006A2B6C"/>
    <w:rsid w:val="006B64B4"/>
    <w:rsid w:val="006D12A9"/>
    <w:rsid w:val="00705190"/>
    <w:rsid w:val="00796415"/>
    <w:rsid w:val="007C55E9"/>
    <w:rsid w:val="007F55BD"/>
    <w:rsid w:val="008020EE"/>
    <w:rsid w:val="0083246E"/>
    <w:rsid w:val="008510DF"/>
    <w:rsid w:val="008E58E6"/>
    <w:rsid w:val="00924494"/>
    <w:rsid w:val="00935F98"/>
    <w:rsid w:val="00954E54"/>
    <w:rsid w:val="009556B4"/>
    <w:rsid w:val="009766DF"/>
    <w:rsid w:val="00A96DB6"/>
    <w:rsid w:val="00B22D95"/>
    <w:rsid w:val="00BA54B6"/>
    <w:rsid w:val="00D034F5"/>
    <w:rsid w:val="00D30ACA"/>
    <w:rsid w:val="00D41B93"/>
    <w:rsid w:val="00DB5A89"/>
    <w:rsid w:val="00DC1C41"/>
    <w:rsid w:val="00DD075E"/>
    <w:rsid w:val="00E10385"/>
    <w:rsid w:val="00E75184"/>
    <w:rsid w:val="00E940FA"/>
    <w:rsid w:val="00E95E2C"/>
    <w:rsid w:val="00EC4A79"/>
    <w:rsid w:val="00FF5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625C5B7"/>
  <w15:chartTrackingRefBased/>
  <w15:docId w15:val="{E28B4F76-D31D-4F40-AE1D-04BFE0288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8E6"/>
    <w:pPr>
      <w:widowControl w:val="0"/>
      <w:autoSpaceDE w:val="0"/>
      <w:autoSpaceDN w:val="0"/>
      <w:adjustRightInd w:val="0"/>
      <w:spacing w:after="0" w:line="360" w:lineRule="auto"/>
      <w:ind w:firstLine="680"/>
      <w:jc w:val="both"/>
    </w:pPr>
    <w:rPr>
      <w:rFonts w:ascii="Arial" w:eastAsia="Times New Roman" w:hAnsi="Arial" w:cs="Arial"/>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rsid w:val="006D12A9"/>
    <w:pPr>
      <w:suppressAutoHyphens/>
      <w:autoSpaceDN/>
      <w:adjustRightInd/>
      <w:spacing w:line="197" w:lineRule="exact"/>
      <w:ind w:firstLine="0"/>
      <w:jc w:val="left"/>
    </w:pPr>
    <w:rPr>
      <w:rFonts w:ascii="Times New Roman" w:hAnsi="Times New Roman" w:cs="Times New Roman"/>
      <w:sz w:val="24"/>
      <w:szCs w:val="24"/>
      <w:lang w:eastAsia="zh-CN"/>
    </w:rPr>
  </w:style>
  <w:style w:type="paragraph" w:styleId="a3">
    <w:name w:val="List Paragraph"/>
    <w:basedOn w:val="a"/>
    <w:link w:val="a4"/>
    <w:uiPriority w:val="34"/>
    <w:qFormat/>
    <w:rsid w:val="00DB5A89"/>
    <w:pPr>
      <w:ind w:left="720"/>
      <w:contextualSpacing/>
    </w:pPr>
  </w:style>
  <w:style w:type="character" w:styleId="a5">
    <w:name w:val="Hyperlink"/>
    <w:basedOn w:val="a0"/>
    <w:unhideWhenUsed/>
    <w:rsid w:val="00E10385"/>
    <w:rPr>
      <w:color w:val="0000FF"/>
      <w:u w:val="single"/>
    </w:rPr>
  </w:style>
  <w:style w:type="character" w:styleId="a6">
    <w:name w:val="Strong"/>
    <w:uiPriority w:val="22"/>
    <w:qFormat/>
    <w:rsid w:val="00E10385"/>
    <w:rPr>
      <w:b/>
      <w:bCs/>
    </w:rPr>
  </w:style>
  <w:style w:type="character" w:customStyle="1" w:styleId="a4">
    <w:name w:val="Абзац списка Знак"/>
    <w:basedOn w:val="a0"/>
    <w:link w:val="a3"/>
    <w:uiPriority w:val="34"/>
    <w:locked/>
    <w:rsid w:val="00173499"/>
    <w:rPr>
      <w:rFonts w:ascii="Arial" w:eastAsia="Times New Roman" w:hAnsi="Arial" w:cs="Arial"/>
      <w:sz w:val="20"/>
      <w:szCs w:val="20"/>
      <w:lang w:eastAsia="ru-RU"/>
    </w:rPr>
  </w:style>
  <w:style w:type="character" w:styleId="a7">
    <w:name w:val="FollowedHyperlink"/>
    <w:basedOn w:val="a0"/>
    <w:uiPriority w:val="99"/>
    <w:semiHidden/>
    <w:unhideWhenUsed/>
    <w:rsid w:val="00173499"/>
    <w:rPr>
      <w:color w:val="954F72" w:themeColor="followedHyperlink"/>
      <w:u w:val="single"/>
    </w:rPr>
  </w:style>
  <w:style w:type="paragraph" w:styleId="a8">
    <w:name w:val="Normal (Web)"/>
    <w:basedOn w:val="a"/>
    <w:uiPriority w:val="99"/>
    <w:semiHidden/>
    <w:unhideWhenUsed/>
    <w:rsid w:val="00E95E2C"/>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34005">
      <w:bodyDiv w:val="1"/>
      <w:marLeft w:val="0"/>
      <w:marRight w:val="0"/>
      <w:marTop w:val="0"/>
      <w:marBottom w:val="0"/>
      <w:divBdr>
        <w:top w:val="none" w:sz="0" w:space="0" w:color="auto"/>
        <w:left w:val="none" w:sz="0" w:space="0" w:color="auto"/>
        <w:bottom w:val="none" w:sz="0" w:space="0" w:color="auto"/>
        <w:right w:val="none" w:sz="0" w:space="0" w:color="auto"/>
      </w:divBdr>
    </w:div>
    <w:div w:id="245695273">
      <w:bodyDiv w:val="1"/>
      <w:marLeft w:val="0"/>
      <w:marRight w:val="0"/>
      <w:marTop w:val="0"/>
      <w:marBottom w:val="0"/>
      <w:divBdr>
        <w:top w:val="none" w:sz="0" w:space="0" w:color="auto"/>
        <w:left w:val="none" w:sz="0" w:space="0" w:color="auto"/>
        <w:bottom w:val="none" w:sz="0" w:space="0" w:color="auto"/>
        <w:right w:val="none" w:sz="0" w:space="0" w:color="auto"/>
      </w:divBdr>
    </w:div>
    <w:div w:id="319621776">
      <w:bodyDiv w:val="1"/>
      <w:marLeft w:val="0"/>
      <w:marRight w:val="0"/>
      <w:marTop w:val="0"/>
      <w:marBottom w:val="0"/>
      <w:divBdr>
        <w:top w:val="none" w:sz="0" w:space="0" w:color="auto"/>
        <w:left w:val="none" w:sz="0" w:space="0" w:color="auto"/>
        <w:bottom w:val="none" w:sz="0" w:space="0" w:color="auto"/>
        <w:right w:val="none" w:sz="0" w:space="0" w:color="auto"/>
      </w:divBdr>
    </w:div>
    <w:div w:id="346947784">
      <w:bodyDiv w:val="1"/>
      <w:marLeft w:val="0"/>
      <w:marRight w:val="0"/>
      <w:marTop w:val="0"/>
      <w:marBottom w:val="0"/>
      <w:divBdr>
        <w:top w:val="none" w:sz="0" w:space="0" w:color="auto"/>
        <w:left w:val="none" w:sz="0" w:space="0" w:color="auto"/>
        <w:bottom w:val="none" w:sz="0" w:space="0" w:color="auto"/>
        <w:right w:val="none" w:sz="0" w:space="0" w:color="auto"/>
      </w:divBdr>
    </w:div>
    <w:div w:id="393285319">
      <w:bodyDiv w:val="1"/>
      <w:marLeft w:val="0"/>
      <w:marRight w:val="0"/>
      <w:marTop w:val="0"/>
      <w:marBottom w:val="0"/>
      <w:divBdr>
        <w:top w:val="none" w:sz="0" w:space="0" w:color="auto"/>
        <w:left w:val="none" w:sz="0" w:space="0" w:color="auto"/>
        <w:bottom w:val="none" w:sz="0" w:space="0" w:color="auto"/>
        <w:right w:val="none" w:sz="0" w:space="0" w:color="auto"/>
      </w:divBdr>
    </w:div>
    <w:div w:id="489563125">
      <w:bodyDiv w:val="1"/>
      <w:marLeft w:val="0"/>
      <w:marRight w:val="0"/>
      <w:marTop w:val="0"/>
      <w:marBottom w:val="0"/>
      <w:divBdr>
        <w:top w:val="none" w:sz="0" w:space="0" w:color="auto"/>
        <w:left w:val="none" w:sz="0" w:space="0" w:color="auto"/>
        <w:bottom w:val="none" w:sz="0" w:space="0" w:color="auto"/>
        <w:right w:val="none" w:sz="0" w:space="0" w:color="auto"/>
      </w:divBdr>
    </w:div>
    <w:div w:id="498230964">
      <w:bodyDiv w:val="1"/>
      <w:marLeft w:val="0"/>
      <w:marRight w:val="0"/>
      <w:marTop w:val="0"/>
      <w:marBottom w:val="0"/>
      <w:divBdr>
        <w:top w:val="none" w:sz="0" w:space="0" w:color="auto"/>
        <w:left w:val="none" w:sz="0" w:space="0" w:color="auto"/>
        <w:bottom w:val="none" w:sz="0" w:space="0" w:color="auto"/>
        <w:right w:val="none" w:sz="0" w:space="0" w:color="auto"/>
      </w:divBdr>
    </w:div>
    <w:div w:id="603459200">
      <w:bodyDiv w:val="1"/>
      <w:marLeft w:val="0"/>
      <w:marRight w:val="0"/>
      <w:marTop w:val="0"/>
      <w:marBottom w:val="0"/>
      <w:divBdr>
        <w:top w:val="none" w:sz="0" w:space="0" w:color="auto"/>
        <w:left w:val="none" w:sz="0" w:space="0" w:color="auto"/>
        <w:bottom w:val="none" w:sz="0" w:space="0" w:color="auto"/>
        <w:right w:val="none" w:sz="0" w:space="0" w:color="auto"/>
      </w:divBdr>
    </w:div>
    <w:div w:id="693730821">
      <w:bodyDiv w:val="1"/>
      <w:marLeft w:val="0"/>
      <w:marRight w:val="0"/>
      <w:marTop w:val="0"/>
      <w:marBottom w:val="0"/>
      <w:divBdr>
        <w:top w:val="none" w:sz="0" w:space="0" w:color="auto"/>
        <w:left w:val="none" w:sz="0" w:space="0" w:color="auto"/>
        <w:bottom w:val="none" w:sz="0" w:space="0" w:color="auto"/>
        <w:right w:val="none" w:sz="0" w:space="0" w:color="auto"/>
      </w:divBdr>
    </w:div>
    <w:div w:id="936207658">
      <w:bodyDiv w:val="1"/>
      <w:marLeft w:val="0"/>
      <w:marRight w:val="0"/>
      <w:marTop w:val="0"/>
      <w:marBottom w:val="0"/>
      <w:divBdr>
        <w:top w:val="none" w:sz="0" w:space="0" w:color="auto"/>
        <w:left w:val="none" w:sz="0" w:space="0" w:color="auto"/>
        <w:bottom w:val="none" w:sz="0" w:space="0" w:color="auto"/>
        <w:right w:val="none" w:sz="0" w:space="0" w:color="auto"/>
      </w:divBdr>
    </w:div>
    <w:div w:id="947346950">
      <w:bodyDiv w:val="1"/>
      <w:marLeft w:val="0"/>
      <w:marRight w:val="0"/>
      <w:marTop w:val="0"/>
      <w:marBottom w:val="0"/>
      <w:divBdr>
        <w:top w:val="none" w:sz="0" w:space="0" w:color="auto"/>
        <w:left w:val="none" w:sz="0" w:space="0" w:color="auto"/>
        <w:bottom w:val="none" w:sz="0" w:space="0" w:color="auto"/>
        <w:right w:val="none" w:sz="0" w:space="0" w:color="auto"/>
      </w:divBdr>
    </w:div>
    <w:div w:id="976256441">
      <w:bodyDiv w:val="1"/>
      <w:marLeft w:val="0"/>
      <w:marRight w:val="0"/>
      <w:marTop w:val="0"/>
      <w:marBottom w:val="0"/>
      <w:divBdr>
        <w:top w:val="none" w:sz="0" w:space="0" w:color="auto"/>
        <w:left w:val="none" w:sz="0" w:space="0" w:color="auto"/>
        <w:bottom w:val="none" w:sz="0" w:space="0" w:color="auto"/>
        <w:right w:val="none" w:sz="0" w:space="0" w:color="auto"/>
      </w:divBdr>
    </w:div>
    <w:div w:id="1971090467">
      <w:bodyDiv w:val="1"/>
      <w:marLeft w:val="0"/>
      <w:marRight w:val="0"/>
      <w:marTop w:val="0"/>
      <w:marBottom w:val="0"/>
      <w:divBdr>
        <w:top w:val="none" w:sz="0" w:space="0" w:color="auto"/>
        <w:left w:val="none" w:sz="0" w:space="0" w:color="auto"/>
        <w:bottom w:val="none" w:sz="0" w:space="0" w:color="auto"/>
        <w:right w:val="none" w:sz="0" w:space="0" w:color="auto"/>
      </w:divBdr>
    </w:div>
    <w:div w:id="1989505874">
      <w:bodyDiv w:val="1"/>
      <w:marLeft w:val="0"/>
      <w:marRight w:val="0"/>
      <w:marTop w:val="0"/>
      <w:marBottom w:val="0"/>
      <w:divBdr>
        <w:top w:val="none" w:sz="0" w:space="0" w:color="auto"/>
        <w:left w:val="none" w:sz="0" w:space="0" w:color="auto"/>
        <w:bottom w:val="none" w:sz="0" w:space="0" w:color="auto"/>
        <w:right w:val="none" w:sz="0" w:space="0" w:color="auto"/>
      </w:divBdr>
    </w:div>
    <w:div w:id="2095663969">
      <w:bodyDiv w:val="1"/>
      <w:marLeft w:val="0"/>
      <w:marRight w:val="0"/>
      <w:marTop w:val="0"/>
      <w:marBottom w:val="0"/>
      <w:divBdr>
        <w:top w:val="none" w:sz="0" w:space="0" w:color="auto"/>
        <w:left w:val="none" w:sz="0" w:space="0" w:color="auto"/>
        <w:bottom w:val="none" w:sz="0" w:space="0" w:color="auto"/>
        <w:right w:val="none" w:sz="0" w:space="0" w:color="auto"/>
      </w:divBdr>
    </w:div>
    <w:div w:id="210799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60207475" TargetMode="External"/><Relationship Id="rId3" Type="http://schemas.openxmlformats.org/officeDocument/2006/relationships/settings" Target="settings.xml"/><Relationship Id="rId7" Type="http://schemas.openxmlformats.org/officeDocument/2006/relationships/hyperlink" Target="http://www.gks.ru/wps/wcm/connect/rosstat_main/rossta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abec.spbstu.ru/userfiles/files/inprom-20/inprom-20-1.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1056;&#1040;&#1041;&#1054;&#1058;&#1040;\&#1057;&#1058;&#1040;&#1058;&#1068;&#1048;\2021\&#1056;&#1048;&#1053;&#1062;%20&#1050;&#1086;&#1085;&#1092;&#1077;&#1088;&#1077;&#1085;&#1094;&#1080;&#1103;%202020\&#1055;&#1088;&#1077;&#1076;&#1087;&#1088;&#1080;&#1085;&#1080;&#1084;&#1072;&#1090;&#1077;&#1083;&#1100;&#1089;&#1082;&#1072;&#1103;%20&#1072;&#1082;&#1090;&#1080;&#1074;&#1085;&#1086;&#1089;&#1090;&#110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1056;&#1040;&#1041;&#1054;&#1058;&#1040;\&#1057;&#1058;&#1040;&#1058;&#1068;&#1048;\2021\&#1056;&#1048;&#1053;&#1062;%20&#1050;&#1086;&#1085;&#1092;&#1077;&#1088;&#1077;&#1085;&#1094;&#1080;&#1103;%202020\&#1055;&#1088;&#1077;&#1076;&#1087;&#1088;&#1080;&#1085;&#1080;&#1084;&#1072;&#1090;&#1077;&#1083;&#1100;&#1089;&#1082;&#1072;&#1103;%20&#1072;&#1082;&#1090;&#1080;&#1074;&#1085;&#1086;&#1089;&#1090;&#110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Лист1!$A$3</c:f>
              <c:strCache>
                <c:ptCount val="1"/>
                <c:pt idx="0">
                  <c:v>Сводный показатель уровня предпринима-тельской активности</c:v>
                </c:pt>
              </c:strCache>
            </c:strRef>
          </c:tx>
          <c:spPr>
            <a:solidFill>
              <a:schemeClr val="accent1"/>
            </a:solidFill>
            <a:ln>
              <a:noFill/>
            </a:ln>
            <a:effectLst/>
          </c:spPr>
          <c:invertIfNegative val="0"/>
          <c:cat>
            <c:multiLvlStrRef>
              <c:f>Лист1!$B$1:$I$2</c:f>
              <c:multiLvlStrCache>
                <c:ptCount val="8"/>
                <c:lvl>
                  <c:pt idx="0">
                    <c:v>2011</c:v>
                  </c:pt>
                  <c:pt idx="1">
                    <c:v>2012</c:v>
                  </c:pt>
                  <c:pt idx="2">
                    <c:v>2013</c:v>
                  </c:pt>
                  <c:pt idx="3">
                    <c:v>2014</c:v>
                  </c:pt>
                  <c:pt idx="4">
                    <c:v>2015</c:v>
                  </c:pt>
                  <c:pt idx="5">
                    <c:v>2016</c:v>
                  </c:pt>
                  <c:pt idx="6">
                    <c:v>2017</c:v>
                  </c:pt>
                  <c:pt idx="7">
                    <c:v>2018</c:v>
                  </c:pt>
                </c:lvl>
                <c:lvl>
                  <c:pt idx="0">
                    <c:v>Годы</c:v>
                  </c:pt>
                </c:lvl>
              </c:multiLvlStrCache>
            </c:multiLvlStrRef>
          </c:cat>
          <c:val>
            <c:numRef>
              <c:f>Лист1!$B$3:$I$3</c:f>
              <c:numCache>
                <c:formatCode>General</c:formatCode>
                <c:ptCount val="8"/>
                <c:pt idx="0">
                  <c:v>7479</c:v>
                </c:pt>
                <c:pt idx="1">
                  <c:v>7874</c:v>
                </c:pt>
                <c:pt idx="2">
                  <c:v>8376</c:v>
                </c:pt>
                <c:pt idx="3">
                  <c:v>8777</c:v>
                </c:pt>
                <c:pt idx="4">
                  <c:v>5400</c:v>
                </c:pt>
                <c:pt idx="5">
                  <c:v>6723</c:v>
                </c:pt>
                <c:pt idx="6">
                  <c:v>6582</c:v>
                </c:pt>
                <c:pt idx="7">
                  <c:v>6597</c:v>
                </c:pt>
              </c:numCache>
            </c:numRef>
          </c:val>
          <c:extLst>
            <c:ext xmlns:c16="http://schemas.microsoft.com/office/drawing/2014/chart" uri="{C3380CC4-5D6E-409C-BE32-E72D297353CC}">
              <c16:uniqueId val="{00000000-4250-43F9-8E91-0F45260CA6A7}"/>
            </c:ext>
          </c:extLst>
        </c:ser>
        <c:dLbls>
          <c:showLegendKey val="0"/>
          <c:showVal val="0"/>
          <c:showCatName val="0"/>
          <c:showSerName val="0"/>
          <c:showPercent val="0"/>
          <c:showBubbleSize val="0"/>
        </c:dLbls>
        <c:gapWidth val="219"/>
        <c:overlap val="-27"/>
        <c:axId val="300588488"/>
        <c:axId val="300588816"/>
      </c:barChart>
      <c:catAx>
        <c:axId val="300588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0588816"/>
        <c:crosses val="autoZero"/>
        <c:auto val="1"/>
        <c:lblAlgn val="ctr"/>
        <c:lblOffset val="100"/>
        <c:noMultiLvlLbl val="0"/>
      </c:catAx>
      <c:valAx>
        <c:axId val="300588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0588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cat>
            <c:numRef>
              <c:f>Лист2!$B$2:$I$2</c:f>
              <c:numCache>
                <c:formatCode>General</c:formatCode>
                <c:ptCount val="8"/>
                <c:pt idx="0">
                  <c:v>2011</c:v>
                </c:pt>
                <c:pt idx="1">
                  <c:v>2012</c:v>
                </c:pt>
                <c:pt idx="2">
                  <c:v>2013</c:v>
                </c:pt>
                <c:pt idx="3">
                  <c:v>2014</c:v>
                </c:pt>
                <c:pt idx="4">
                  <c:v>2015</c:v>
                </c:pt>
                <c:pt idx="5">
                  <c:v>2016</c:v>
                </c:pt>
                <c:pt idx="6">
                  <c:v>2017</c:v>
                </c:pt>
                <c:pt idx="7">
                  <c:v>2018</c:v>
                </c:pt>
              </c:numCache>
            </c:numRef>
          </c:cat>
          <c:val>
            <c:numRef>
              <c:f>Лист2!$B$3:$I$3</c:f>
              <c:numCache>
                <c:formatCode>General</c:formatCode>
                <c:ptCount val="8"/>
                <c:pt idx="0">
                  <c:v>2.1000000000000001E-2</c:v>
                </c:pt>
                <c:pt idx="1">
                  <c:v>2.3E-2</c:v>
                </c:pt>
                <c:pt idx="2">
                  <c:v>4.2999999999999997E-2</c:v>
                </c:pt>
                <c:pt idx="3">
                  <c:v>2.5999999999999999E-2</c:v>
                </c:pt>
                <c:pt idx="4">
                  <c:v>-1.29</c:v>
                </c:pt>
                <c:pt idx="5">
                  <c:v>0.28999999999999998</c:v>
                </c:pt>
                <c:pt idx="6">
                  <c:v>0.31</c:v>
                </c:pt>
                <c:pt idx="7">
                  <c:v>0.32</c:v>
                </c:pt>
              </c:numCache>
            </c:numRef>
          </c:val>
          <c:smooth val="0"/>
          <c:extLst>
            <c:ext xmlns:c16="http://schemas.microsoft.com/office/drawing/2014/chart" uri="{C3380CC4-5D6E-409C-BE32-E72D297353CC}">
              <c16:uniqueId val="{00000000-6DFD-4901-879A-B882A879E4B5}"/>
            </c:ext>
          </c:extLst>
        </c:ser>
        <c:dLbls>
          <c:showLegendKey val="0"/>
          <c:showVal val="0"/>
          <c:showCatName val="0"/>
          <c:showSerName val="0"/>
          <c:showPercent val="0"/>
          <c:showBubbleSize val="0"/>
        </c:dLbls>
        <c:smooth val="0"/>
        <c:axId val="381093264"/>
        <c:axId val="238672552"/>
      </c:lineChart>
      <c:catAx>
        <c:axId val="3810932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Годы</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8672552"/>
        <c:crosses val="autoZero"/>
        <c:auto val="1"/>
        <c:lblAlgn val="ctr"/>
        <c:lblOffset val="100"/>
        <c:noMultiLvlLbl val="0"/>
      </c:catAx>
      <c:valAx>
        <c:axId val="238672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baseline="0"/>
                  <a:t> Значение барьеров "входа - выхода" </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1093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1256</Words>
  <Characters>7160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QD450</dc:creator>
  <cp:keywords/>
  <dc:description/>
  <cp:lastModifiedBy>Admin</cp:lastModifiedBy>
  <cp:revision>8</cp:revision>
  <dcterms:created xsi:type="dcterms:W3CDTF">2020-08-23T17:04:00Z</dcterms:created>
  <dcterms:modified xsi:type="dcterms:W3CDTF">2020-09-21T09:13:00Z</dcterms:modified>
</cp:coreProperties>
</file>